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FC0AA" w14:textId="77777777" w:rsidR="0038791C" w:rsidRPr="00605B33" w:rsidRDefault="0038791C" w:rsidP="00FB7DE9">
      <w:pPr>
        <w:tabs>
          <w:tab w:val="left" w:pos="4962"/>
        </w:tabs>
        <w:spacing w:before="120"/>
        <w:jc w:val="both"/>
        <w:rPr>
          <w:rFonts w:ascii="Verdana" w:hAnsi="Verdana" w:cs="Times New Roman"/>
          <w:sz w:val="20"/>
          <w:szCs w:val="20"/>
          <w:lang w:val="sr-Cyrl-RS"/>
        </w:rPr>
      </w:pPr>
    </w:p>
    <w:p w14:paraId="4ECF2AAD" w14:textId="77777777" w:rsidR="001B4FEE" w:rsidRPr="00F76262" w:rsidRDefault="001B4FEE" w:rsidP="0011200F">
      <w:pPr>
        <w:spacing w:before="120"/>
        <w:rPr>
          <w:rFonts w:ascii="Verdana" w:hAnsi="Verdana" w:cs="Times New Roman"/>
          <w:sz w:val="20"/>
          <w:szCs w:val="20"/>
        </w:rPr>
      </w:pPr>
    </w:p>
    <w:p w14:paraId="7CA4FE6B" w14:textId="77777777" w:rsidR="0011200F" w:rsidRPr="00F76262" w:rsidRDefault="0011200F" w:rsidP="0011200F">
      <w:pPr>
        <w:spacing w:before="120"/>
        <w:rPr>
          <w:rFonts w:ascii="Verdana" w:hAnsi="Verdana" w:cs="Times New Roman"/>
          <w:sz w:val="20"/>
          <w:szCs w:val="20"/>
        </w:rPr>
      </w:pPr>
    </w:p>
    <w:p w14:paraId="60C14B53" w14:textId="77777777" w:rsidR="006E694C" w:rsidRPr="00F76262" w:rsidRDefault="006E694C" w:rsidP="00AE76C5">
      <w:pPr>
        <w:pStyle w:val="Normalnabrajanje"/>
        <w:numPr>
          <w:ilvl w:val="0"/>
          <w:numId w:val="0"/>
        </w:numPr>
        <w:ind w:left="-709" w:right="-1124"/>
        <w:jc w:val="center"/>
        <w:rPr>
          <w:rFonts w:ascii="Verdana" w:hAnsi="Verdana"/>
          <w:b/>
          <w:sz w:val="20"/>
          <w:szCs w:val="20"/>
          <w:lang w:val="sr-Cyrl-CS"/>
        </w:rPr>
      </w:pPr>
      <w:r w:rsidRPr="00F76262">
        <w:rPr>
          <w:rFonts w:ascii="Verdana" w:hAnsi="Verdana"/>
          <w:noProof/>
          <w:sz w:val="20"/>
          <w:szCs w:val="20"/>
          <w:lang w:val="sr-Latn-RS" w:eastAsia="sr-Latn-RS"/>
        </w:rPr>
        <w:drawing>
          <wp:inline distT="0" distB="0" distL="0" distR="0" wp14:anchorId="4E96A472" wp14:editId="042F83A2">
            <wp:extent cx="3517114" cy="3219450"/>
            <wp:effectExtent l="19050" t="0" r="7136" b="0"/>
            <wp:docPr id="2" name="Picture 1" descr="Grb-Poz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Pozega"/>
                    <pic:cNvPicPr>
                      <a:picLocks noChangeAspect="1" noChangeArrowheads="1"/>
                    </pic:cNvPicPr>
                  </pic:nvPicPr>
                  <pic:blipFill>
                    <a:blip r:embed="rId9" cstate="print"/>
                    <a:srcRect/>
                    <a:stretch>
                      <a:fillRect/>
                    </a:stretch>
                  </pic:blipFill>
                  <pic:spPr bwMode="auto">
                    <a:xfrm>
                      <a:off x="0" y="0"/>
                      <a:ext cx="3519291" cy="3221442"/>
                    </a:xfrm>
                    <a:prstGeom prst="rect">
                      <a:avLst/>
                    </a:prstGeom>
                    <a:noFill/>
                    <a:ln w="9525">
                      <a:noFill/>
                      <a:miter lim="800000"/>
                      <a:headEnd/>
                      <a:tailEnd/>
                    </a:ln>
                  </pic:spPr>
                </pic:pic>
              </a:graphicData>
            </a:graphic>
          </wp:inline>
        </w:drawing>
      </w:r>
    </w:p>
    <w:p w14:paraId="7273A41D" w14:textId="77777777" w:rsidR="006E694C" w:rsidRPr="00C77A51" w:rsidRDefault="006E694C" w:rsidP="00C77A51">
      <w:pPr>
        <w:spacing w:before="120"/>
        <w:rPr>
          <w:rFonts w:ascii="Verdana" w:hAnsi="Verdana" w:cs="Times New Roman"/>
          <w:b/>
          <w:sz w:val="20"/>
          <w:szCs w:val="20"/>
        </w:rPr>
      </w:pPr>
    </w:p>
    <w:p w14:paraId="596BDB21" w14:textId="77777777" w:rsidR="006E694C" w:rsidRPr="00F76262" w:rsidRDefault="006E694C" w:rsidP="00AE76C5">
      <w:pPr>
        <w:spacing w:before="120"/>
        <w:jc w:val="center"/>
        <w:rPr>
          <w:rFonts w:ascii="Verdana" w:hAnsi="Verdana" w:cs="Times New Roman"/>
          <w:b/>
          <w:sz w:val="20"/>
          <w:szCs w:val="20"/>
        </w:rPr>
      </w:pPr>
    </w:p>
    <w:p w14:paraId="19C25EBA" w14:textId="77777777" w:rsidR="006E694C" w:rsidRPr="00F76262" w:rsidRDefault="006E694C" w:rsidP="00AE76C5">
      <w:pPr>
        <w:spacing w:before="120"/>
        <w:jc w:val="center"/>
        <w:rPr>
          <w:rFonts w:ascii="Verdana" w:hAnsi="Verdana" w:cs="Times New Roman"/>
          <w:b/>
          <w:sz w:val="20"/>
          <w:szCs w:val="20"/>
          <w:lang w:val="sr-Cyrl-CS"/>
        </w:rPr>
      </w:pPr>
      <w:r w:rsidRPr="00F76262">
        <w:rPr>
          <w:rFonts w:ascii="Verdana" w:hAnsi="Verdana" w:cs="Times New Roman"/>
          <w:b/>
          <w:sz w:val="20"/>
          <w:szCs w:val="20"/>
          <w:lang w:val="sr-Cyrl-CS"/>
        </w:rPr>
        <w:t>ЛОКАЛНИ АКЦИОНИ ПЛАН ЗАПОШЉАВАЊА</w:t>
      </w:r>
    </w:p>
    <w:p w14:paraId="50B8C1F6" w14:textId="43CC82B3" w:rsidR="006E694C" w:rsidRDefault="006E694C" w:rsidP="00AE76C5">
      <w:pPr>
        <w:spacing w:before="120"/>
        <w:jc w:val="center"/>
        <w:rPr>
          <w:rFonts w:ascii="Verdana" w:hAnsi="Verdana" w:cs="Times New Roman"/>
          <w:b/>
          <w:sz w:val="20"/>
          <w:szCs w:val="20"/>
          <w:lang w:val="sr-Cyrl-CS"/>
        </w:rPr>
      </w:pPr>
      <w:r w:rsidRPr="00F76262">
        <w:rPr>
          <w:rFonts w:ascii="Verdana" w:hAnsi="Verdana" w:cs="Times New Roman"/>
          <w:b/>
          <w:sz w:val="20"/>
          <w:szCs w:val="20"/>
          <w:lang w:val="sr-Cyrl-CS"/>
        </w:rPr>
        <w:t>ОПШТИНЕ ПОЖЕГА</w:t>
      </w:r>
    </w:p>
    <w:p w14:paraId="5AF5E3A4" w14:textId="0A6618C0" w:rsidR="0038791C" w:rsidRPr="00A92C33" w:rsidRDefault="00A92C33" w:rsidP="00AE76C5">
      <w:pPr>
        <w:spacing w:before="120"/>
        <w:jc w:val="center"/>
        <w:rPr>
          <w:rFonts w:ascii="Verdana" w:hAnsi="Verdana" w:cs="Times New Roman"/>
          <w:b/>
          <w:sz w:val="20"/>
          <w:szCs w:val="20"/>
        </w:rPr>
      </w:pPr>
      <w:r>
        <w:rPr>
          <w:rFonts w:ascii="Verdana" w:hAnsi="Verdana" w:cs="Times New Roman"/>
          <w:b/>
          <w:sz w:val="20"/>
          <w:szCs w:val="20"/>
          <w:lang w:val="sr-Cyrl-RS"/>
        </w:rPr>
        <w:t xml:space="preserve">за </w:t>
      </w:r>
      <w:r w:rsidRPr="00A92C33">
        <w:rPr>
          <w:rFonts w:ascii="Verdana" w:eastAsiaTheme="majorEastAsia" w:hAnsi="Verdana" w:cstheme="majorBidi"/>
          <w:b/>
          <w:bCs/>
          <w:sz w:val="20"/>
          <w:szCs w:val="40"/>
        </w:rPr>
        <w:t>2025</w:t>
      </w:r>
      <w:r w:rsidR="008A43DD" w:rsidRPr="008A43DD">
        <w:rPr>
          <w:rFonts w:ascii="Verdana" w:eastAsiaTheme="majorEastAsia" w:hAnsi="Verdana" w:cstheme="majorBidi"/>
          <w:b/>
          <w:bCs/>
          <w:sz w:val="20"/>
          <w:szCs w:val="40"/>
          <w:lang w:val="sr-Cyrl-RS"/>
        </w:rPr>
        <w:t xml:space="preserve">. </w:t>
      </w:r>
      <w:r w:rsidRPr="008A43DD">
        <w:rPr>
          <w:rFonts w:ascii="Verdana" w:eastAsiaTheme="majorEastAsia" w:hAnsi="Verdana" w:cstheme="majorBidi"/>
          <w:b/>
          <w:bCs/>
          <w:sz w:val="20"/>
          <w:szCs w:val="40"/>
        </w:rPr>
        <w:t>-</w:t>
      </w:r>
      <w:r w:rsidR="008A43DD">
        <w:rPr>
          <w:rFonts w:ascii="Verdana" w:eastAsiaTheme="majorEastAsia" w:hAnsi="Verdana" w:cstheme="majorBidi"/>
          <w:b/>
          <w:bCs/>
          <w:sz w:val="20"/>
          <w:szCs w:val="40"/>
          <w:lang w:val="sr-Cyrl-RS"/>
        </w:rPr>
        <w:t xml:space="preserve"> </w:t>
      </w:r>
      <w:r w:rsidRPr="00A92C33">
        <w:rPr>
          <w:rFonts w:ascii="Verdana" w:eastAsiaTheme="majorEastAsia" w:hAnsi="Verdana" w:cstheme="majorBidi"/>
          <w:b/>
          <w:bCs/>
          <w:sz w:val="20"/>
          <w:szCs w:val="40"/>
        </w:rPr>
        <w:t>202</w:t>
      </w:r>
      <w:r w:rsidRPr="00A92C33">
        <w:rPr>
          <w:rFonts w:ascii="Verdana" w:eastAsiaTheme="majorEastAsia" w:hAnsi="Verdana" w:cstheme="majorBidi"/>
          <w:b/>
          <w:bCs/>
          <w:sz w:val="20"/>
          <w:szCs w:val="40"/>
          <w:lang w:val="sr-Cyrl-RS"/>
        </w:rPr>
        <w:t>6</w:t>
      </w:r>
      <w:r w:rsidRPr="00A92C33">
        <w:rPr>
          <w:rFonts w:ascii="Verdana" w:eastAsiaTheme="majorEastAsia" w:hAnsi="Verdana" w:cstheme="majorBidi"/>
          <w:b/>
          <w:bCs/>
          <w:sz w:val="20"/>
          <w:szCs w:val="40"/>
        </w:rPr>
        <w:t xml:space="preserve">. </w:t>
      </w:r>
      <w:r>
        <w:rPr>
          <w:rFonts w:ascii="Verdana" w:eastAsiaTheme="majorEastAsia" w:hAnsi="Verdana" w:cstheme="majorBidi"/>
          <w:b/>
          <w:bCs/>
          <w:sz w:val="20"/>
          <w:szCs w:val="40"/>
          <w:lang w:val="sr-Cyrl-RS"/>
        </w:rPr>
        <w:t>годину</w:t>
      </w:r>
      <w:r w:rsidRPr="00A92C33">
        <w:rPr>
          <w:rFonts w:ascii="Verdana" w:hAnsi="Verdana" w:cs="Times New Roman"/>
          <w:b/>
          <w:sz w:val="8"/>
          <w:szCs w:val="20"/>
          <w:lang w:val="sr-Cyrl-CS"/>
        </w:rPr>
        <w:t xml:space="preserve"> </w:t>
      </w:r>
    </w:p>
    <w:p w14:paraId="6BA40D71" w14:textId="12BE75A2" w:rsidR="009039B3" w:rsidRDefault="009039B3" w:rsidP="00FB7DE9">
      <w:pPr>
        <w:spacing w:after="0"/>
        <w:jc w:val="both"/>
        <w:rPr>
          <w:rFonts w:ascii="Verdana" w:hAnsi="Verdana" w:cs="Times New Roman"/>
          <w:b/>
          <w:sz w:val="20"/>
          <w:szCs w:val="20"/>
        </w:rPr>
      </w:pPr>
    </w:p>
    <w:p w14:paraId="2FB378C8" w14:textId="132D5B96" w:rsidR="00C8184A" w:rsidRDefault="00C8184A" w:rsidP="00FB7DE9">
      <w:pPr>
        <w:spacing w:after="0"/>
        <w:jc w:val="both"/>
        <w:rPr>
          <w:rFonts w:ascii="Verdana" w:hAnsi="Verdana" w:cs="Times New Roman"/>
          <w:b/>
          <w:sz w:val="20"/>
          <w:szCs w:val="20"/>
        </w:rPr>
      </w:pPr>
    </w:p>
    <w:p w14:paraId="4E1F558B" w14:textId="23219D59" w:rsidR="00C8184A" w:rsidRDefault="00C8184A" w:rsidP="00FB7DE9">
      <w:pPr>
        <w:spacing w:after="0"/>
        <w:jc w:val="both"/>
        <w:rPr>
          <w:rFonts w:ascii="Verdana" w:hAnsi="Verdana" w:cs="Times New Roman"/>
          <w:b/>
          <w:sz w:val="20"/>
          <w:szCs w:val="20"/>
        </w:rPr>
      </w:pPr>
    </w:p>
    <w:p w14:paraId="5B9E2FBB" w14:textId="5E99EEF3" w:rsidR="00C8184A" w:rsidRDefault="00C8184A" w:rsidP="00FB7DE9">
      <w:pPr>
        <w:spacing w:after="0"/>
        <w:jc w:val="both"/>
        <w:rPr>
          <w:rFonts w:ascii="Verdana" w:hAnsi="Verdana" w:cs="Times New Roman"/>
          <w:b/>
          <w:sz w:val="20"/>
          <w:szCs w:val="20"/>
        </w:rPr>
      </w:pPr>
    </w:p>
    <w:p w14:paraId="5270CE32" w14:textId="4CA33FE9" w:rsidR="00C8184A" w:rsidRDefault="00C8184A" w:rsidP="00FB7DE9">
      <w:pPr>
        <w:spacing w:after="0"/>
        <w:jc w:val="both"/>
        <w:rPr>
          <w:rFonts w:ascii="Verdana" w:hAnsi="Verdana" w:cs="Times New Roman"/>
          <w:b/>
          <w:sz w:val="20"/>
          <w:szCs w:val="20"/>
        </w:rPr>
      </w:pPr>
    </w:p>
    <w:p w14:paraId="2DD7AF21" w14:textId="46664487" w:rsidR="00C8184A" w:rsidRDefault="00C8184A" w:rsidP="00FB7DE9">
      <w:pPr>
        <w:spacing w:after="0"/>
        <w:jc w:val="both"/>
        <w:rPr>
          <w:rFonts w:ascii="Verdana" w:hAnsi="Verdana" w:cs="Times New Roman"/>
          <w:b/>
          <w:sz w:val="20"/>
          <w:szCs w:val="20"/>
        </w:rPr>
      </w:pPr>
    </w:p>
    <w:p w14:paraId="5C5FCA14" w14:textId="26A56E1C" w:rsidR="00C8184A" w:rsidRDefault="00C8184A" w:rsidP="00FB7DE9">
      <w:pPr>
        <w:spacing w:after="0"/>
        <w:jc w:val="both"/>
        <w:rPr>
          <w:rFonts w:ascii="Verdana" w:hAnsi="Verdana" w:cs="Times New Roman"/>
          <w:b/>
          <w:sz w:val="20"/>
          <w:szCs w:val="20"/>
        </w:rPr>
      </w:pPr>
    </w:p>
    <w:p w14:paraId="337DEFA8" w14:textId="2B5F8126" w:rsidR="0024541B" w:rsidRDefault="0024541B" w:rsidP="00FB7DE9">
      <w:pPr>
        <w:spacing w:after="0"/>
        <w:jc w:val="both"/>
        <w:rPr>
          <w:rFonts w:ascii="Verdana" w:hAnsi="Verdana" w:cs="Times New Roman"/>
          <w:b/>
          <w:sz w:val="20"/>
          <w:szCs w:val="20"/>
        </w:rPr>
      </w:pPr>
    </w:p>
    <w:p w14:paraId="09EA4B33" w14:textId="6C76C186" w:rsidR="0024541B" w:rsidRDefault="0024541B" w:rsidP="00FB7DE9">
      <w:pPr>
        <w:spacing w:after="0"/>
        <w:jc w:val="both"/>
        <w:rPr>
          <w:rFonts w:ascii="Verdana" w:hAnsi="Verdana" w:cs="Times New Roman"/>
          <w:b/>
          <w:sz w:val="20"/>
          <w:szCs w:val="20"/>
        </w:rPr>
      </w:pPr>
    </w:p>
    <w:p w14:paraId="22EB1350" w14:textId="54D3AB43" w:rsidR="0024541B" w:rsidRDefault="0024541B" w:rsidP="00FB7DE9">
      <w:pPr>
        <w:spacing w:after="0"/>
        <w:jc w:val="both"/>
        <w:rPr>
          <w:rFonts w:ascii="Verdana" w:hAnsi="Verdana" w:cs="Times New Roman"/>
          <w:b/>
          <w:sz w:val="20"/>
          <w:szCs w:val="20"/>
        </w:rPr>
      </w:pPr>
    </w:p>
    <w:p w14:paraId="575E0C05" w14:textId="30E86F0C" w:rsidR="0024541B" w:rsidRDefault="0024541B" w:rsidP="00FB7DE9">
      <w:pPr>
        <w:spacing w:after="0"/>
        <w:jc w:val="both"/>
        <w:rPr>
          <w:rFonts w:ascii="Verdana" w:hAnsi="Verdana" w:cs="Times New Roman"/>
          <w:b/>
          <w:sz w:val="20"/>
          <w:szCs w:val="20"/>
        </w:rPr>
      </w:pPr>
    </w:p>
    <w:p w14:paraId="5FF8FC32" w14:textId="7DA595DD" w:rsidR="0024541B" w:rsidRDefault="0024541B" w:rsidP="00FB7DE9">
      <w:pPr>
        <w:spacing w:after="0"/>
        <w:jc w:val="both"/>
        <w:rPr>
          <w:rFonts w:ascii="Verdana" w:hAnsi="Verdana" w:cs="Times New Roman"/>
          <w:b/>
          <w:sz w:val="20"/>
          <w:szCs w:val="20"/>
        </w:rPr>
      </w:pPr>
    </w:p>
    <w:p w14:paraId="54733B11" w14:textId="1471AD63" w:rsidR="0024541B" w:rsidRDefault="0024541B" w:rsidP="00FB7DE9">
      <w:pPr>
        <w:spacing w:after="0"/>
        <w:jc w:val="both"/>
        <w:rPr>
          <w:rFonts w:ascii="Verdana" w:hAnsi="Verdana" w:cs="Times New Roman"/>
          <w:b/>
          <w:sz w:val="20"/>
          <w:szCs w:val="20"/>
        </w:rPr>
      </w:pPr>
    </w:p>
    <w:p w14:paraId="681560B7" w14:textId="32DE1EEB" w:rsidR="0024541B" w:rsidRDefault="0024541B" w:rsidP="00FB7DE9">
      <w:pPr>
        <w:spacing w:after="0"/>
        <w:jc w:val="both"/>
        <w:rPr>
          <w:rFonts w:ascii="Verdana" w:hAnsi="Verdana" w:cs="Times New Roman"/>
          <w:b/>
          <w:sz w:val="20"/>
          <w:szCs w:val="20"/>
        </w:rPr>
      </w:pPr>
    </w:p>
    <w:p w14:paraId="0E54EF0C" w14:textId="217A5E9B" w:rsidR="0024541B" w:rsidRDefault="0024541B" w:rsidP="00FB7DE9">
      <w:pPr>
        <w:spacing w:after="0"/>
        <w:jc w:val="both"/>
        <w:rPr>
          <w:rFonts w:ascii="Verdana" w:hAnsi="Verdana" w:cs="Times New Roman"/>
          <w:b/>
          <w:sz w:val="20"/>
          <w:szCs w:val="20"/>
        </w:rPr>
      </w:pPr>
    </w:p>
    <w:p w14:paraId="6E8C2C82" w14:textId="772AC03F" w:rsidR="0024541B" w:rsidRDefault="0024541B" w:rsidP="00FB7DE9">
      <w:pPr>
        <w:spacing w:after="0"/>
        <w:jc w:val="both"/>
        <w:rPr>
          <w:rFonts w:ascii="Verdana" w:hAnsi="Verdana" w:cs="Times New Roman"/>
          <w:b/>
          <w:sz w:val="20"/>
          <w:szCs w:val="20"/>
        </w:rPr>
      </w:pPr>
    </w:p>
    <w:p w14:paraId="3E1E361C" w14:textId="0F7F445C" w:rsidR="0024541B" w:rsidRDefault="0024541B" w:rsidP="00FB7DE9">
      <w:pPr>
        <w:spacing w:after="0"/>
        <w:jc w:val="both"/>
        <w:rPr>
          <w:rFonts w:ascii="Verdana" w:hAnsi="Verdana" w:cs="Times New Roman"/>
          <w:b/>
          <w:sz w:val="20"/>
          <w:szCs w:val="20"/>
        </w:rPr>
      </w:pPr>
    </w:p>
    <w:p w14:paraId="206E26A2" w14:textId="7403A0CF" w:rsidR="0024541B" w:rsidRDefault="0024541B" w:rsidP="00FB7DE9">
      <w:pPr>
        <w:spacing w:after="0"/>
        <w:jc w:val="both"/>
        <w:rPr>
          <w:rFonts w:ascii="Verdana" w:hAnsi="Verdana" w:cs="Times New Roman"/>
          <w:b/>
          <w:sz w:val="20"/>
          <w:szCs w:val="20"/>
        </w:rPr>
      </w:pPr>
    </w:p>
    <w:p w14:paraId="5B2777E1" w14:textId="142ED75F" w:rsidR="00F26E9F" w:rsidRDefault="00F26E9F" w:rsidP="00FB7DE9">
      <w:pPr>
        <w:spacing w:after="0"/>
        <w:jc w:val="both"/>
        <w:rPr>
          <w:rFonts w:ascii="Verdana" w:hAnsi="Verdana" w:cs="Times New Roman"/>
          <w:b/>
          <w:sz w:val="20"/>
          <w:szCs w:val="20"/>
        </w:rPr>
      </w:pPr>
    </w:p>
    <w:p w14:paraId="640908D0" w14:textId="77777777" w:rsidR="00F26E9F" w:rsidRPr="00354B82" w:rsidRDefault="00F26E9F" w:rsidP="00FB7DE9">
      <w:pPr>
        <w:spacing w:after="0"/>
        <w:jc w:val="both"/>
        <w:rPr>
          <w:rFonts w:ascii="Verdana" w:hAnsi="Verdana" w:cs="Times New Roman"/>
          <w:b/>
          <w:sz w:val="20"/>
          <w:szCs w:val="20"/>
        </w:rPr>
      </w:pPr>
    </w:p>
    <w:p w14:paraId="7A6C1524" w14:textId="16FEE4C7" w:rsidR="009039B3" w:rsidRDefault="00AB2F24" w:rsidP="00D103B7">
      <w:pPr>
        <w:pStyle w:val="ListParagraph"/>
        <w:spacing w:after="0"/>
        <w:ind w:left="1843"/>
        <w:jc w:val="both"/>
        <w:outlineLvl w:val="0"/>
        <w:rPr>
          <w:rFonts w:ascii="Verdana" w:hAnsi="Verdana" w:cs="Times New Roman"/>
          <w:b/>
          <w:sz w:val="18"/>
          <w:szCs w:val="18"/>
          <w:lang w:val="sr-Cyrl-CS"/>
        </w:rPr>
      </w:pPr>
      <w:bookmarkStart w:id="0" w:name="_Toc504477988"/>
      <w:r w:rsidRPr="006F1832">
        <w:rPr>
          <w:rFonts w:ascii="Verdana" w:hAnsi="Verdana" w:cs="Times New Roman"/>
          <w:b/>
          <w:sz w:val="18"/>
          <w:szCs w:val="18"/>
          <w:lang w:val="sr-Cyrl-CS"/>
        </w:rPr>
        <w:t>САДРЖАЈ</w:t>
      </w:r>
      <w:r w:rsidR="00341FEF" w:rsidRPr="006F1832">
        <w:rPr>
          <w:rFonts w:ascii="Verdana" w:hAnsi="Verdana" w:cs="Times New Roman"/>
          <w:b/>
          <w:sz w:val="18"/>
          <w:szCs w:val="18"/>
          <w:lang w:val="sr-Cyrl-CS"/>
        </w:rPr>
        <w:t>:</w:t>
      </w:r>
    </w:p>
    <w:p w14:paraId="4B9B53C6" w14:textId="3B20EC9D" w:rsidR="0024541B" w:rsidRDefault="0024541B" w:rsidP="00D103B7">
      <w:pPr>
        <w:pStyle w:val="ListParagraph"/>
        <w:spacing w:after="0"/>
        <w:ind w:left="1843"/>
        <w:jc w:val="both"/>
        <w:outlineLvl w:val="0"/>
        <w:rPr>
          <w:rFonts w:ascii="Verdana" w:hAnsi="Verdana" w:cs="Times New Roman"/>
          <w:b/>
          <w:sz w:val="18"/>
          <w:szCs w:val="18"/>
          <w:lang w:val="sr-Cyrl-CS"/>
        </w:rPr>
      </w:pPr>
    </w:p>
    <w:p w14:paraId="7922160D" w14:textId="77777777" w:rsidR="0024541B" w:rsidRPr="006F1832" w:rsidRDefault="0024541B" w:rsidP="00D103B7">
      <w:pPr>
        <w:pStyle w:val="ListParagraph"/>
        <w:spacing w:after="0"/>
        <w:ind w:left="1843"/>
        <w:jc w:val="both"/>
        <w:outlineLvl w:val="0"/>
        <w:rPr>
          <w:rFonts w:ascii="Verdana" w:hAnsi="Verdana" w:cs="Times New Roman"/>
          <w:b/>
          <w:sz w:val="18"/>
          <w:szCs w:val="18"/>
          <w:lang w:val="sr-Cyrl-CS"/>
        </w:rPr>
      </w:pPr>
    </w:p>
    <w:p w14:paraId="1F73FABE" w14:textId="77777777" w:rsidR="00AB2F24" w:rsidRPr="006F1832" w:rsidRDefault="00AB2F24" w:rsidP="00D103B7">
      <w:pPr>
        <w:pStyle w:val="ListParagraph"/>
        <w:numPr>
          <w:ilvl w:val="0"/>
          <w:numId w:val="17"/>
        </w:numPr>
        <w:tabs>
          <w:tab w:val="right" w:leader="dot" w:pos="9072"/>
        </w:tabs>
        <w:spacing w:after="0"/>
        <w:ind w:left="1843" w:hanging="356"/>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УВОД</w:t>
      </w:r>
      <w:r w:rsidR="00627315" w:rsidRPr="006F1832">
        <w:rPr>
          <w:rFonts w:ascii="Verdana" w:hAnsi="Verdana" w:cs="Times New Roman"/>
          <w:b/>
          <w:sz w:val="18"/>
          <w:szCs w:val="18"/>
          <w:lang w:val="sr-Cyrl-CS"/>
        </w:rPr>
        <w:tab/>
        <w:t>3</w:t>
      </w:r>
    </w:p>
    <w:p w14:paraId="3F671DD2" w14:textId="3B654784" w:rsidR="00AB2F24" w:rsidRPr="006F1832" w:rsidRDefault="00AB2F24" w:rsidP="00D103B7">
      <w:pPr>
        <w:pStyle w:val="ListParagraph"/>
        <w:numPr>
          <w:ilvl w:val="0"/>
          <w:numId w:val="17"/>
        </w:numPr>
        <w:tabs>
          <w:tab w:val="right" w:leader="dot" w:pos="9072"/>
        </w:tabs>
        <w:spacing w:after="0"/>
        <w:ind w:left="1843" w:hanging="356"/>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АНАЛИЗА СТАЊА</w:t>
      </w:r>
      <w:r w:rsidR="00627315" w:rsidRPr="006F1832">
        <w:rPr>
          <w:rFonts w:ascii="Verdana" w:hAnsi="Verdana" w:cs="Times New Roman"/>
          <w:b/>
          <w:sz w:val="18"/>
          <w:szCs w:val="18"/>
          <w:lang w:val="sr-Cyrl-CS"/>
        </w:rPr>
        <w:tab/>
      </w:r>
      <w:r w:rsidR="003A34C5">
        <w:rPr>
          <w:rFonts w:ascii="Verdana" w:hAnsi="Verdana" w:cs="Times New Roman"/>
          <w:b/>
          <w:sz w:val="18"/>
          <w:szCs w:val="18"/>
          <w:lang w:val="sr-Cyrl-CS"/>
        </w:rPr>
        <w:t>4</w:t>
      </w:r>
    </w:p>
    <w:p w14:paraId="71EFD01C" w14:textId="1D039AD9" w:rsidR="00AB2F24" w:rsidRPr="006F1832" w:rsidRDefault="00AB2F24" w:rsidP="00D103B7">
      <w:pPr>
        <w:pStyle w:val="ListParagraph"/>
        <w:numPr>
          <w:ilvl w:val="1"/>
          <w:numId w:val="17"/>
        </w:numPr>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АДМИНИСТРАТИВНИ И ГЕОГРАФСКИ ПОЛОЖАЈ</w:t>
      </w:r>
      <w:r w:rsidR="00627315" w:rsidRPr="006F1832">
        <w:rPr>
          <w:rFonts w:ascii="Verdana" w:hAnsi="Verdana" w:cs="Times New Roman"/>
          <w:b/>
          <w:sz w:val="18"/>
          <w:szCs w:val="18"/>
          <w:lang w:val="sr-Cyrl-CS"/>
        </w:rPr>
        <w:tab/>
      </w:r>
      <w:r w:rsidR="003A34C5">
        <w:rPr>
          <w:rFonts w:ascii="Verdana" w:hAnsi="Verdana" w:cs="Times New Roman"/>
          <w:b/>
          <w:sz w:val="18"/>
          <w:szCs w:val="18"/>
          <w:lang w:val="sr-Cyrl-CS"/>
        </w:rPr>
        <w:t>4</w:t>
      </w:r>
    </w:p>
    <w:p w14:paraId="180FC5AC" w14:textId="4B858074" w:rsidR="00AB2F24" w:rsidRPr="006F1832" w:rsidRDefault="00AB2F24" w:rsidP="00D103B7">
      <w:pPr>
        <w:pStyle w:val="ListParagraph"/>
        <w:numPr>
          <w:ilvl w:val="1"/>
          <w:numId w:val="17"/>
        </w:numPr>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ДЕМОГРАФСКИ ПОДАЦИ</w:t>
      </w:r>
      <w:r w:rsidR="00627315" w:rsidRPr="006F1832">
        <w:rPr>
          <w:rFonts w:ascii="Verdana" w:hAnsi="Verdana" w:cs="Times New Roman"/>
          <w:b/>
          <w:sz w:val="18"/>
          <w:szCs w:val="18"/>
          <w:lang w:val="sr-Cyrl-CS"/>
        </w:rPr>
        <w:tab/>
      </w:r>
      <w:r w:rsidR="003A34C5">
        <w:rPr>
          <w:rFonts w:ascii="Verdana" w:hAnsi="Verdana" w:cs="Times New Roman"/>
          <w:b/>
          <w:sz w:val="18"/>
          <w:szCs w:val="18"/>
          <w:lang w:val="sr-Cyrl-CS"/>
        </w:rPr>
        <w:t>5</w:t>
      </w:r>
    </w:p>
    <w:p w14:paraId="301F28EF" w14:textId="7C130103" w:rsidR="00AB2F24" w:rsidRPr="006F1832" w:rsidRDefault="00AB2F24" w:rsidP="00D103B7">
      <w:pPr>
        <w:pStyle w:val="ListParagraph"/>
        <w:numPr>
          <w:ilvl w:val="2"/>
          <w:numId w:val="17"/>
        </w:numPr>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СТАНОВНИШТВО</w:t>
      </w:r>
      <w:r w:rsidR="00627315" w:rsidRPr="006F1832">
        <w:rPr>
          <w:rFonts w:ascii="Verdana" w:hAnsi="Verdana" w:cs="Times New Roman"/>
          <w:b/>
          <w:sz w:val="18"/>
          <w:szCs w:val="18"/>
          <w:lang w:val="sr-Cyrl-CS"/>
        </w:rPr>
        <w:tab/>
      </w:r>
      <w:r w:rsidR="003A34C5">
        <w:rPr>
          <w:rFonts w:ascii="Verdana" w:hAnsi="Verdana" w:cs="Times New Roman"/>
          <w:b/>
          <w:sz w:val="18"/>
          <w:szCs w:val="18"/>
          <w:lang w:val="sr-Cyrl-CS"/>
        </w:rPr>
        <w:t>5</w:t>
      </w:r>
    </w:p>
    <w:p w14:paraId="36721D4F" w14:textId="77777777" w:rsidR="00AB2F24" w:rsidRDefault="00AB2F24" w:rsidP="00D103B7">
      <w:pPr>
        <w:pStyle w:val="ListParagraph"/>
        <w:numPr>
          <w:ilvl w:val="2"/>
          <w:numId w:val="17"/>
        </w:numPr>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СТАРОСНО-ПОЛНА СТРУКТУРА</w:t>
      </w:r>
      <w:r w:rsidR="00627315" w:rsidRPr="006F1832">
        <w:rPr>
          <w:rFonts w:ascii="Verdana" w:hAnsi="Verdana" w:cs="Times New Roman"/>
          <w:b/>
          <w:sz w:val="18"/>
          <w:szCs w:val="18"/>
          <w:lang w:val="sr-Cyrl-CS"/>
        </w:rPr>
        <w:tab/>
      </w:r>
      <w:r w:rsidR="00CE6FE0">
        <w:rPr>
          <w:rFonts w:ascii="Verdana" w:hAnsi="Verdana" w:cs="Times New Roman"/>
          <w:b/>
          <w:sz w:val="18"/>
          <w:szCs w:val="18"/>
          <w:lang w:val="sr-Cyrl-CS"/>
        </w:rPr>
        <w:t>6</w:t>
      </w:r>
    </w:p>
    <w:p w14:paraId="52DB3A49" w14:textId="2B1C85E4" w:rsidR="00CE6FE0" w:rsidRPr="006F1832" w:rsidRDefault="00CE6FE0" w:rsidP="00D103B7">
      <w:pPr>
        <w:pStyle w:val="ListParagraph"/>
        <w:numPr>
          <w:ilvl w:val="2"/>
          <w:numId w:val="17"/>
        </w:numPr>
        <w:tabs>
          <w:tab w:val="right" w:leader="dot" w:pos="9072"/>
        </w:tabs>
        <w:spacing w:after="0"/>
        <w:ind w:left="1843"/>
        <w:jc w:val="both"/>
        <w:outlineLvl w:val="0"/>
        <w:rPr>
          <w:rFonts w:ascii="Verdana" w:hAnsi="Verdana" w:cs="Times New Roman"/>
          <w:b/>
          <w:sz w:val="18"/>
          <w:szCs w:val="18"/>
          <w:lang w:val="sr-Cyrl-CS"/>
        </w:rPr>
      </w:pPr>
      <w:r>
        <w:rPr>
          <w:rFonts w:ascii="Verdana" w:hAnsi="Verdana" w:cs="Times New Roman"/>
          <w:b/>
          <w:sz w:val="18"/>
          <w:szCs w:val="18"/>
          <w:lang w:val="sr-Cyrl-CS"/>
        </w:rPr>
        <w:t>ЕКОНОМСКА СТРУКТУРА СТАНОВНИШТВА .........................................</w:t>
      </w:r>
      <w:r w:rsidR="00C76A02">
        <w:rPr>
          <w:rFonts w:ascii="Verdana" w:hAnsi="Verdana" w:cs="Times New Roman"/>
          <w:b/>
          <w:sz w:val="18"/>
          <w:szCs w:val="18"/>
        </w:rPr>
        <w:t>6</w:t>
      </w:r>
    </w:p>
    <w:p w14:paraId="3F57F383" w14:textId="74ECAE40" w:rsidR="00AB2F24" w:rsidRPr="006F1832" w:rsidRDefault="00AB2F24" w:rsidP="00D103B7">
      <w:pPr>
        <w:pStyle w:val="ListParagraph"/>
        <w:numPr>
          <w:ilvl w:val="1"/>
          <w:numId w:val="17"/>
        </w:numPr>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ОБРАЗОВНА СТРУКТУРА</w:t>
      </w:r>
      <w:r w:rsidR="00627315" w:rsidRPr="006F1832">
        <w:rPr>
          <w:rFonts w:ascii="Verdana" w:hAnsi="Verdana" w:cs="Times New Roman"/>
          <w:b/>
          <w:sz w:val="18"/>
          <w:szCs w:val="18"/>
          <w:lang w:val="sr-Cyrl-CS"/>
        </w:rPr>
        <w:tab/>
      </w:r>
      <w:r w:rsidR="003A34C5">
        <w:rPr>
          <w:rFonts w:ascii="Verdana" w:hAnsi="Verdana" w:cs="Times New Roman"/>
          <w:b/>
          <w:sz w:val="18"/>
          <w:szCs w:val="18"/>
          <w:lang w:val="sr-Cyrl-CS"/>
        </w:rPr>
        <w:t>7</w:t>
      </w:r>
    </w:p>
    <w:p w14:paraId="2C25BF22" w14:textId="77777777" w:rsidR="00AB2F24" w:rsidRPr="006F1832" w:rsidRDefault="00AB2F24" w:rsidP="00D103B7">
      <w:pPr>
        <w:pStyle w:val="ListParagraph"/>
        <w:numPr>
          <w:ilvl w:val="2"/>
          <w:numId w:val="17"/>
        </w:numPr>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ОСНОВНА ШКОЛА „ЕМИЛИЈА ОСТОЈИЋ“</w:t>
      </w:r>
      <w:r w:rsidR="00627315" w:rsidRPr="006F1832">
        <w:rPr>
          <w:rFonts w:ascii="Verdana" w:hAnsi="Verdana" w:cs="Times New Roman"/>
          <w:b/>
          <w:sz w:val="18"/>
          <w:szCs w:val="18"/>
          <w:lang w:val="sr-Cyrl-CS"/>
        </w:rPr>
        <w:tab/>
      </w:r>
      <w:r w:rsidR="00CE6FE0">
        <w:rPr>
          <w:rFonts w:ascii="Verdana" w:hAnsi="Verdana" w:cs="Times New Roman"/>
          <w:b/>
          <w:sz w:val="18"/>
          <w:szCs w:val="18"/>
          <w:lang w:val="sr-Cyrl-CS"/>
        </w:rPr>
        <w:t>8</w:t>
      </w:r>
    </w:p>
    <w:p w14:paraId="3F224D53" w14:textId="17F0ED00" w:rsidR="00AB2F24" w:rsidRPr="006F1832" w:rsidRDefault="00AB2F24" w:rsidP="00D103B7">
      <w:pPr>
        <w:pStyle w:val="ListParagraph"/>
        <w:numPr>
          <w:ilvl w:val="2"/>
          <w:numId w:val="17"/>
        </w:numPr>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ОСНОВНА ШКОЛА „ПЕТАР ЛЕКОВИЋ“</w:t>
      </w:r>
      <w:r w:rsidR="00627315" w:rsidRPr="006F1832">
        <w:rPr>
          <w:rFonts w:ascii="Verdana" w:hAnsi="Verdana" w:cs="Times New Roman"/>
          <w:b/>
          <w:sz w:val="18"/>
          <w:szCs w:val="18"/>
          <w:lang w:val="sr-Cyrl-CS"/>
        </w:rPr>
        <w:tab/>
      </w:r>
      <w:r w:rsidR="00C76A02">
        <w:rPr>
          <w:rFonts w:ascii="Verdana" w:hAnsi="Verdana" w:cs="Times New Roman"/>
          <w:b/>
          <w:sz w:val="18"/>
          <w:szCs w:val="18"/>
        </w:rPr>
        <w:t>8</w:t>
      </w:r>
    </w:p>
    <w:p w14:paraId="21FD380E" w14:textId="325D8615" w:rsidR="00AB2F24" w:rsidRPr="006F1832" w:rsidRDefault="00AB2F24" w:rsidP="00D103B7">
      <w:pPr>
        <w:pStyle w:val="ListParagraph"/>
        <w:numPr>
          <w:ilvl w:val="2"/>
          <w:numId w:val="17"/>
        </w:numPr>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ГИМНАЗИЈА „СВЕТИ САВА“</w:t>
      </w:r>
      <w:r w:rsidR="002E3B31" w:rsidRPr="006F1832">
        <w:rPr>
          <w:rFonts w:ascii="Verdana" w:hAnsi="Verdana" w:cs="Times New Roman"/>
          <w:b/>
          <w:sz w:val="18"/>
          <w:szCs w:val="18"/>
          <w:lang w:val="sr-Cyrl-CS"/>
        </w:rPr>
        <w:tab/>
      </w:r>
      <w:r w:rsidR="003A34C5">
        <w:rPr>
          <w:rFonts w:ascii="Verdana" w:hAnsi="Verdana" w:cs="Times New Roman"/>
          <w:b/>
          <w:sz w:val="18"/>
          <w:szCs w:val="18"/>
          <w:lang w:val="sr-Cyrl-CS"/>
        </w:rPr>
        <w:t>8</w:t>
      </w:r>
    </w:p>
    <w:p w14:paraId="0A5C2ED5" w14:textId="77777777" w:rsidR="00354B82" w:rsidRPr="006F1832" w:rsidRDefault="00AB2F24" w:rsidP="00D103B7">
      <w:pPr>
        <w:pStyle w:val="ListParagraph"/>
        <w:numPr>
          <w:ilvl w:val="2"/>
          <w:numId w:val="17"/>
        </w:numPr>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 xml:space="preserve">ПОЉОПРИВРЕДНА ШКОЛА СА ДОМОМ УЧЕНИКА </w:t>
      </w:r>
    </w:p>
    <w:p w14:paraId="0D7D4845" w14:textId="716B25E4" w:rsidR="00AB2F24" w:rsidRPr="00C76A02" w:rsidRDefault="00AB2F24" w:rsidP="00D103B7">
      <w:pPr>
        <w:pStyle w:val="ListParagraph"/>
        <w:tabs>
          <w:tab w:val="right" w:leader="dot" w:pos="9072"/>
        </w:tabs>
        <w:spacing w:after="0"/>
        <w:ind w:left="1843"/>
        <w:jc w:val="both"/>
        <w:outlineLvl w:val="0"/>
        <w:rPr>
          <w:rFonts w:ascii="Verdana" w:hAnsi="Verdana" w:cs="Times New Roman"/>
          <w:b/>
          <w:sz w:val="18"/>
          <w:szCs w:val="18"/>
        </w:rPr>
      </w:pPr>
      <w:r w:rsidRPr="006F1832">
        <w:rPr>
          <w:rFonts w:ascii="Verdana" w:hAnsi="Verdana" w:cs="Times New Roman"/>
          <w:b/>
          <w:sz w:val="18"/>
          <w:szCs w:val="18"/>
          <w:lang w:val="sr-Cyrl-CS"/>
        </w:rPr>
        <w:t>„ЉУБО МИЋИЋ“</w:t>
      </w:r>
      <w:r w:rsidR="002E3B31" w:rsidRPr="006F1832">
        <w:rPr>
          <w:rFonts w:ascii="Verdana" w:hAnsi="Verdana" w:cs="Times New Roman"/>
          <w:b/>
          <w:sz w:val="18"/>
          <w:szCs w:val="18"/>
          <w:lang w:val="sr-Cyrl-CS"/>
        </w:rPr>
        <w:tab/>
      </w:r>
      <w:r w:rsidR="00C76A02">
        <w:rPr>
          <w:rFonts w:ascii="Verdana" w:hAnsi="Verdana" w:cs="Times New Roman"/>
          <w:b/>
          <w:sz w:val="18"/>
          <w:szCs w:val="18"/>
        </w:rPr>
        <w:t>1</w:t>
      </w:r>
      <w:r w:rsidR="003A34C5">
        <w:rPr>
          <w:rFonts w:ascii="Verdana" w:hAnsi="Verdana" w:cs="Times New Roman"/>
          <w:b/>
          <w:sz w:val="18"/>
          <w:szCs w:val="18"/>
          <w:lang w:val="sr-Cyrl-RS"/>
        </w:rPr>
        <w:t>0</w:t>
      </w:r>
    </w:p>
    <w:p w14:paraId="1A4A3CF6" w14:textId="4801754B" w:rsidR="00AB2F24" w:rsidRPr="006F1832" w:rsidRDefault="00AB2F24" w:rsidP="00D103B7">
      <w:pPr>
        <w:pStyle w:val="ListParagraph"/>
        <w:numPr>
          <w:ilvl w:val="2"/>
          <w:numId w:val="17"/>
        </w:numPr>
        <w:tabs>
          <w:tab w:val="right" w:leader="dot" w:pos="9072"/>
        </w:tabs>
        <w:spacing w:after="0"/>
        <w:ind w:left="1843"/>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ТЕХНИЧКА ШКОЛА</w:t>
      </w:r>
      <w:r w:rsidR="002E3B31" w:rsidRPr="006F1832">
        <w:rPr>
          <w:rFonts w:ascii="Verdana" w:hAnsi="Verdana" w:cs="Times New Roman"/>
          <w:b/>
          <w:sz w:val="18"/>
          <w:szCs w:val="18"/>
          <w:lang w:val="sr-Cyrl-CS"/>
        </w:rPr>
        <w:tab/>
        <w:t>1</w:t>
      </w:r>
      <w:r w:rsidR="003A34C5">
        <w:rPr>
          <w:rFonts w:ascii="Verdana" w:hAnsi="Verdana" w:cs="Times New Roman"/>
          <w:b/>
          <w:sz w:val="18"/>
          <w:szCs w:val="18"/>
          <w:lang w:val="sr-Cyrl-CS"/>
        </w:rPr>
        <w:t>1</w:t>
      </w:r>
    </w:p>
    <w:p w14:paraId="2D115E31" w14:textId="26337782" w:rsidR="00AB2F24" w:rsidRPr="003A34C5" w:rsidRDefault="00AB2F24" w:rsidP="00D103B7">
      <w:pPr>
        <w:pStyle w:val="ListParagraph"/>
        <w:numPr>
          <w:ilvl w:val="1"/>
          <w:numId w:val="17"/>
        </w:numPr>
        <w:tabs>
          <w:tab w:val="right" w:leader="dot" w:pos="9072"/>
        </w:tabs>
        <w:spacing w:after="0"/>
        <w:ind w:left="1843"/>
        <w:jc w:val="both"/>
        <w:outlineLvl w:val="0"/>
        <w:rPr>
          <w:rFonts w:ascii="Verdana" w:hAnsi="Verdana" w:cs="Times New Roman"/>
          <w:b/>
          <w:sz w:val="18"/>
          <w:szCs w:val="18"/>
          <w:lang w:val="sr-Cyrl-CS"/>
        </w:rPr>
      </w:pPr>
      <w:r w:rsidRPr="003A34C5">
        <w:rPr>
          <w:rFonts w:ascii="Verdana" w:hAnsi="Verdana" w:cs="Times New Roman"/>
          <w:b/>
          <w:sz w:val="18"/>
          <w:szCs w:val="18"/>
          <w:lang w:val="sr-Cyrl-CS"/>
        </w:rPr>
        <w:t>ЕКОНОМСКА СИТУАЦИЈА</w:t>
      </w:r>
      <w:r w:rsidR="002E3B31" w:rsidRPr="003A34C5">
        <w:rPr>
          <w:rFonts w:ascii="Verdana" w:hAnsi="Verdana" w:cs="Times New Roman"/>
          <w:b/>
          <w:sz w:val="18"/>
          <w:szCs w:val="18"/>
          <w:lang w:val="sr-Cyrl-CS"/>
        </w:rPr>
        <w:tab/>
      </w:r>
      <w:r w:rsidR="00CD1410" w:rsidRPr="003A34C5">
        <w:rPr>
          <w:rFonts w:ascii="Verdana" w:hAnsi="Verdana" w:cs="Times New Roman"/>
          <w:b/>
          <w:sz w:val="18"/>
          <w:szCs w:val="18"/>
          <w:lang w:val="sr-Cyrl-CS"/>
        </w:rPr>
        <w:t>1</w:t>
      </w:r>
      <w:r w:rsidR="003A34C5">
        <w:rPr>
          <w:rFonts w:ascii="Verdana" w:hAnsi="Verdana" w:cs="Times New Roman"/>
          <w:b/>
          <w:sz w:val="18"/>
          <w:szCs w:val="18"/>
          <w:lang w:val="sr-Cyrl-CS"/>
        </w:rPr>
        <w:t>2</w:t>
      </w:r>
    </w:p>
    <w:p w14:paraId="0E5759D1" w14:textId="247E999C" w:rsidR="00AB2F24" w:rsidRPr="003A34C5" w:rsidRDefault="00AB2F24" w:rsidP="00D103B7">
      <w:pPr>
        <w:pStyle w:val="ListParagraph"/>
        <w:numPr>
          <w:ilvl w:val="2"/>
          <w:numId w:val="17"/>
        </w:numPr>
        <w:tabs>
          <w:tab w:val="right" w:leader="dot" w:pos="9072"/>
        </w:tabs>
        <w:spacing w:after="0"/>
        <w:ind w:left="1843"/>
        <w:jc w:val="both"/>
        <w:outlineLvl w:val="0"/>
        <w:rPr>
          <w:rFonts w:ascii="Verdana" w:hAnsi="Verdana" w:cs="Times New Roman"/>
          <w:b/>
          <w:sz w:val="18"/>
          <w:szCs w:val="18"/>
          <w:lang w:val="sr-Cyrl-CS"/>
        </w:rPr>
      </w:pPr>
      <w:r w:rsidRPr="003A34C5">
        <w:rPr>
          <w:rFonts w:ascii="Verdana" w:hAnsi="Verdana" w:cs="Times New Roman"/>
          <w:b/>
          <w:sz w:val="18"/>
          <w:szCs w:val="18"/>
          <w:lang w:val="sr-Cyrl-CS"/>
        </w:rPr>
        <w:t>ПРИВРЕДА</w:t>
      </w:r>
      <w:r w:rsidR="002E3B31" w:rsidRPr="003A34C5">
        <w:rPr>
          <w:rFonts w:ascii="Verdana" w:hAnsi="Verdana" w:cs="Times New Roman"/>
          <w:b/>
          <w:sz w:val="18"/>
          <w:szCs w:val="18"/>
          <w:lang w:val="sr-Cyrl-CS"/>
        </w:rPr>
        <w:tab/>
      </w:r>
      <w:r w:rsidR="00CD1410" w:rsidRPr="003A34C5">
        <w:rPr>
          <w:rFonts w:ascii="Verdana" w:hAnsi="Verdana" w:cs="Times New Roman"/>
          <w:b/>
          <w:sz w:val="18"/>
          <w:szCs w:val="18"/>
          <w:lang w:val="sr-Cyrl-CS"/>
        </w:rPr>
        <w:t>1</w:t>
      </w:r>
      <w:r w:rsidR="003A34C5">
        <w:rPr>
          <w:rFonts w:ascii="Verdana" w:hAnsi="Verdana" w:cs="Times New Roman"/>
          <w:b/>
          <w:sz w:val="18"/>
          <w:szCs w:val="18"/>
          <w:lang w:val="sr-Cyrl-CS"/>
        </w:rPr>
        <w:t>2</w:t>
      </w:r>
    </w:p>
    <w:p w14:paraId="481D5C80" w14:textId="4EAAAC9E" w:rsidR="00AB2F24" w:rsidRPr="003A34C5" w:rsidRDefault="00AB2F24" w:rsidP="00D103B7">
      <w:pPr>
        <w:pStyle w:val="ListParagraph"/>
        <w:numPr>
          <w:ilvl w:val="2"/>
          <w:numId w:val="17"/>
        </w:numPr>
        <w:tabs>
          <w:tab w:val="right" w:leader="dot" w:pos="9072"/>
        </w:tabs>
        <w:spacing w:after="0"/>
        <w:ind w:left="1843"/>
        <w:jc w:val="both"/>
        <w:outlineLvl w:val="0"/>
        <w:rPr>
          <w:rFonts w:ascii="Verdana" w:hAnsi="Verdana" w:cs="Times New Roman"/>
          <w:b/>
          <w:sz w:val="18"/>
          <w:szCs w:val="18"/>
          <w:lang w:val="sr-Cyrl-CS"/>
        </w:rPr>
      </w:pPr>
      <w:r w:rsidRPr="003A34C5">
        <w:rPr>
          <w:rFonts w:ascii="Verdana" w:hAnsi="Verdana" w:cs="Times New Roman"/>
          <w:b/>
          <w:sz w:val="18"/>
          <w:szCs w:val="18"/>
          <w:lang w:val="sr-Cyrl-CS"/>
        </w:rPr>
        <w:t>РАЗВОЈ М</w:t>
      </w:r>
      <w:r w:rsidR="00627315" w:rsidRPr="003A34C5">
        <w:rPr>
          <w:rFonts w:ascii="Verdana" w:hAnsi="Verdana" w:cs="Times New Roman"/>
          <w:b/>
          <w:sz w:val="18"/>
          <w:szCs w:val="18"/>
          <w:lang w:val="sr-Cyrl-CS"/>
        </w:rPr>
        <w:t>СП И ПРЕДУЗЕТНИШТВА</w:t>
      </w:r>
      <w:r w:rsidR="002E3B31" w:rsidRPr="003A34C5">
        <w:rPr>
          <w:rFonts w:ascii="Verdana" w:hAnsi="Verdana" w:cs="Times New Roman"/>
          <w:b/>
          <w:sz w:val="18"/>
          <w:szCs w:val="18"/>
          <w:lang w:val="sr-Cyrl-CS"/>
        </w:rPr>
        <w:tab/>
      </w:r>
      <w:r w:rsidR="00CD1410" w:rsidRPr="003A34C5">
        <w:rPr>
          <w:rFonts w:ascii="Verdana" w:hAnsi="Verdana" w:cs="Times New Roman"/>
          <w:b/>
          <w:sz w:val="18"/>
          <w:szCs w:val="18"/>
          <w:lang w:val="sr-Cyrl-CS"/>
        </w:rPr>
        <w:t>1</w:t>
      </w:r>
      <w:r w:rsidR="003A34C5">
        <w:rPr>
          <w:rFonts w:ascii="Verdana" w:hAnsi="Verdana" w:cs="Times New Roman"/>
          <w:b/>
          <w:sz w:val="18"/>
          <w:szCs w:val="18"/>
          <w:lang w:val="sr-Cyrl-CS"/>
        </w:rPr>
        <w:t>4</w:t>
      </w:r>
    </w:p>
    <w:p w14:paraId="29726F78" w14:textId="134F8039" w:rsidR="00627315" w:rsidRPr="003A34C5" w:rsidRDefault="00627315" w:rsidP="00D103B7">
      <w:pPr>
        <w:pStyle w:val="ListParagraph"/>
        <w:numPr>
          <w:ilvl w:val="1"/>
          <w:numId w:val="17"/>
        </w:numPr>
        <w:tabs>
          <w:tab w:val="right" w:leader="dot" w:pos="9072"/>
        </w:tabs>
        <w:spacing w:after="0"/>
        <w:ind w:left="1843"/>
        <w:jc w:val="both"/>
        <w:outlineLvl w:val="0"/>
        <w:rPr>
          <w:rFonts w:ascii="Verdana" w:hAnsi="Verdana" w:cs="Times New Roman"/>
          <w:b/>
          <w:sz w:val="18"/>
          <w:szCs w:val="18"/>
          <w:lang w:val="sr-Cyrl-CS"/>
        </w:rPr>
      </w:pPr>
      <w:r w:rsidRPr="003A34C5">
        <w:rPr>
          <w:rFonts w:ascii="Verdana" w:hAnsi="Verdana" w:cs="Times New Roman"/>
          <w:b/>
          <w:sz w:val="18"/>
          <w:szCs w:val="18"/>
          <w:lang w:val="sr-Cyrl-CS"/>
        </w:rPr>
        <w:t>НЕЗАПОСЛЕНОСТ</w:t>
      </w:r>
      <w:r w:rsidR="002E3B31" w:rsidRPr="003A34C5">
        <w:rPr>
          <w:rFonts w:ascii="Verdana" w:hAnsi="Verdana" w:cs="Times New Roman"/>
          <w:b/>
          <w:sz w:val="18"/>
          <w:szCs w:val="18"/>
          <w:lang w:val="sr-Cyrl-CS"/>
        </w:rPr>
        <w:tab/>
      </w:r>
      <w:r w:rsidR="00CE6FE0" w:rsidRPr="003A34C5">
        <w:rPr>
          <w:rFonts w:ascii="Verdana" w:hAnsi="Verdana" w:cs="Times New Roman"/>
          <w:b/>
          <w:sz w:val="18"/>
          <w:szCs w:val="18"/>
          <w:lang w:val="sr-Cyrl-CS"/>
        </w:rPr>
        <w:t>1</w:t>
      </w:r>
      <w:r w:rsidR="003A34C5">
        <w:rPr>
          <w:rFonts w:ascii="Verdana" w:hAnsi="Verdana" w:cs="Times New Roman"/>
          <w:b/>
          <w:sz w:val="18"/>
          <w:szCs w:val="18"/>
          <w:lang w:val="sr-Cyrl-CS"/>
        </w:rPr>
        <w:t>4</w:t>
      </w:r>
    </w:p>
    <w:p w14:paraId="609E3D4A" w14:textId="75A910AE" w:rsidR="00627315" w:rsidRPr="003A34C5" w:rsidRDefault="002865C1" w:rsidP="00F2748D">
      <w:pPr>
        <w:pStyle w:val="ListParagraph"/>
        <w:numPr>
          <w:ilvl w:val="2"/>
          <w:numId w:val="17"/>
        </w:numPr>
        <w:tabs>
          <w:tab w:val="right" w:leader="dot" w:pos="9072"/>
        </w:tabs>
        <w:spacing w:after="0"/>
        <w:ind w:left="1843"/>
        <w:jc w:val="both"/>
        <w:outlineLvl w:val="0"/>
        <w:rPr>
          <w:rFonts w:ascii="Verdana" w:hAnsi="Verdana" w:cs="Times New Roman"/>
          <w:b/>
          <w:sz w:val="18"/>
          <w:szCs w:val="18"/>
        </w:rPr>
      </w:pPr>
      <w:r w:rsidRPr="003A34C5">
        <w:rPr>
          <w:rFonts w:ascii="Verdana" w:hAnsi="Verdana" w:cs="Times New Roman"/>
          <w:b/>
          <w:sz w:val="18"/>
          <w:szCs w:val="18"/>
          <w:lang w:val="sr-Cyrl-CS"/>
        </w:rPr>
        <w:t xml:space="preserve">КРЕТАЊЕ НЕЗАПОСЛЕНОСТИ </w:t>
      </w:r>
      <w:r w:rsidR="002E3B31" w:rsidRPr="003A34C5">
        <w:rPr>
          <w:rFonts w:ascii="Verdana" w:hAnsi="Verdana" w:cs="Times New Roman"/>
          <w:b/>
          <w:sz w:val="18"/>
          <w:szCs w:val="18"/>
          <w:lang w:val="sr-Cyrl-CS"/>
        </w:rPr>
        <w:tab/>
      </w:r>
      <w:r w:rsidR="00CE6FE0" w:rsidRPr="003A34C5">
        <w:rPr>
          <w:rFonts w:ascii="Verdana" w:hAnsi="Verdana" w:cs="Times New Roman"/>
          <w:b/>
          <w:sz w:val="18"/>
          <w:szCs w:val="18"/>
          <w:lang w:val="sr-Cyrl-CS"/>
        </w:rPr>
        <w:t>1</w:t>
      </w:r>
      <w:r w:rsidR="00C417B5">
        <w:rPr>
          <w:rFonts w:ascii="Verdana" w:hAnsi="Verdana" w:cs="Times New Roman"/>
          <w:b/>
          <w:sz w:val="18"/>
          <w:szCs w:val="18"/>
          <w:lang w:val="sr-Cyrl-CS"/>
        </w:rPr>
        <w:t>4</w:t>
      </w:r>
    </w:p>
    <w:p w14:paraId="331D9BBE" w14:textId="0BBF65C1" w:rsidR="00627315" w:rsidRPr="003A34C5" w:rsidRDefault="00F403AA" w:rsidP="00165905">
      <w:pPr>
        <w:pStyle w:val="ListParagraph"/>
        <w:numPr>
          <w:ilvl w:val="2"/>
          <w:numId w:val="17"/>
        </w:numPr>
        <w:tabs>
          <w:tab w:val="right" w:leader="dot" w:pos="9072"/>
        </w:tabs>
        <w:spacing w:after="0"/>
        <w:ind w:left="1843"/>
        <w:jc w:val="both"/>
        <w:outlineLvl w:val="0"/>
        <w:rPr>
          <w:rFonts w:ascii="Verdana" w:hAnsi="Verdana" w:cs="Times New Roman"/>
          <w:b/>
          <w:sz w:val="18"/>
          <w:szCs w:val="18"/>
        </w:rPr>
      </w:pPr>
      <w:r w:rsidRPr="003A34C5">
        <w:rPr>
          <w:rFonts w:ascii="Verdana" w:hAnsi="Verdana" w:cs="Times New Roman"/>
          <w:b/>
          <w:sz w:val="18"/>
          <w:szCs w:val="18"/>
          <w:lang w:val="sr-Cyrl-CS"/>
        </w:rPr>
        <w:t xml:space="preserve">РЕГИОНАЛНА СТРУКТУРА НЕЗАПОСЛЕНОСТИ </w:t>
      </w:r>
      <w:r w:rsidR="002E3B31" w:rsidRPr="003A34C5">
        <w:rPr>
          <w:rFonts w:ascii="Verdana" w:hAnsi="Verdana" w:cs="Times New Roman"/>
          <w:b/>
          <w:sz w:val="18"/>
          <w:szCs w:val="18"/>
          <w:lang w:val="sr-Cyrl-CS"/>
        </w:rPr>
        <w:tab/>
      </w:r>
      <w:r w:rsidR="00C76A02" w:rsidRPr="003A34C5">
        <w:rPr>
          <w:rFonts w:ascii="Verdana" w:hAnsi="Verdana" w:cs="Times New Roman"/>
          <w:b/>
          <w:sz w:val="18"/>
          <w:szCs w:val="18"/>
        </w:rPr>
        <w:t>1</w:t>
      </w:r>
      <w:r w:rsidRPr="003A34C5">
        <w:rPr>
          <w:rFonts w:ascii="Verdana" w:hAnsi="Verdana" w:cs="Times New Roman"/>
          <w:b/>
          <w:sz w:val="18"/>
          <w:szCs w:val="18"/>
          <w:lang w:val="sr-Cyrl-RS"/>
        </w:rPr>
        <w:t>5</w:t>
      </w:r>
    </w:p>
    <w:p w14:paraId="3B754AB4" w14:textId="2B22E567" w:rsidR="00627315" w:rsidRPr="003A34C5" w:rsidRDefault="00500631" w:rsidP="00D733EB">
      <w:pPr>
        <w:pStyle w:val="ListParagraph"/>
        <w:numPr>
          <w:ilvl w:val="2"/>
          <w:numId w:val="17"/>
        </w:numPr>
        <w:tabs>
          <w:tab w:val="right" w:leader="dot" w:pos="9072"/>
        </w:tabs>
        <w:spacing w:after="0"/>
        <w:ind w:left="1843"/>
        <w:jc w:val="both"/>
        <w:outlineLvl w:val="0"/>
        <w:rPr>
          <w:rFonts w:ascii="Verdana" w:hAnsi="Verdana" w:cs="Times New Roman"/>
          <w:b/>
          <w:sz w:val="18"/>
          <w:szCs w:val="18"/>
        </w:rPr>
      </w:pPr>
      <w:r w:rsidRPr="003A34C5">
        <w:rPr>
          <w:rFonts w:ascii="Verdana" w:hAnsi="Verdana" w:cs="Calibri"/>
          <w:b/>
          <w:bCs/>
          <w:noProof/>
          <w:color w:val="000000" w:themeColor="text1"/>
          <w:sz w:val="20"/>
          <w:szCs w:val="20"/>
          <w:lang w:val="sr-Cyrl-CS"/>
        </w:rPr>
        <w:t>НЕЗАПОСЛЕНА ЛИЦА ПРЕМА СТАРОСТИ И ПОЛУ</w:t>
      </w:r>
      <w:r w:rsidR="00CE6FE0" w:rsidRPr="003A34C5">
        <w:rPr>
          <w:rFonts w:ascii="Verdana" w:hAnsi="Verdana" w:cs="Times New Roman"/>
          <w:b/>
          <w:sz w:val="18"/>
          <w:szCs w:val="18"/>
          <w:lang w:val="sr-Cyrl-CS"/>
        </w:rPr>
        <w:t>.</w:t>
      </w:r>
      <w:r w:rsidR="002E3B31" w:rsidRPr="003A34C5">
        <w:rPr>
          <w:rFonts w:ascii="Verdana" w:hAnsi="Verdana" w:cs="Times New Roman"/>
          <w:b/>
          <w:sz w:val="18"/>
          <w:szCs w:val="18"/>
          <w:lang w:val="sr-Cyrl-CS"/>
        </w:rPr>
        <w:tab/>
      </w:r>
      <w:r w:rsidRPr="003A34C5">
        <w:rPr>
          <w:rFonts w:ascii="Verdana" w:hAnsi="Verdana" w:cs="Times New Roman"/>
          <w:b/>
          <w:sz w:val="18"/>
          <w:szCs w:val="18"/>
          <w:lang w:val="sr-Cyrl-CS"/>
        </w:rPr>
        <w:t>15</w:t>
      </w:r>
    </w:p>
    <w:p w14:paraId="7448D2B7" w14:textId="77777777" w:rsidR="004E5237" w:rsidRPr="003A34C5" w:rsidRDefault="004E5237" w:rsidP="004E5237">
      <w:pPr>
        <w:pStyle w:val="ListParagraph"/>
        <w:numPr>
          <w:ilvl w:val="2"/>
          <w:numId w:val="17"/>
        </w:numPr>
        <w:tabs>
          <w:tab w:val="right" w:leader="dot" w:pos="9072"/>
        </w:tabs>
        <w:spacing w:after="0"/>
        <w:ind w:left="1843"/>
        <w:jc w:val="both"/>
        <w:outlineLvl w:val="0"/>
        <w:rPr>
          <w:rFonts w:ascii="Verdana" w:hAnsi="Verdana" w:cs="Times New Roman"/>
          <w:b/>
          <w:sz w:val="18"/>
          <w:szCs w:val="18"/>
        </w:rPr>
      </w:pPr>
      <w:r w:rsidRPr="003A34C5">
        <w:rPr>
          <w:rFonts w:ascii="Verdana" w:hAnsi="Verdana" w:cs="Calibri"/>
          <w:b/>
          <w:noProof/>
          <w:color w:val="000000" w:themeColor="text1"/>
          <w:sz w:val="20"/>
          <w:szCs w:val="20"/>
          <w:lang w:val="sr-Cyrl-CS"/>
        </w:rPr>
        <w:t xml:space="preserve">НЕЗАПОСЛЕНА ЛИЦА ПРЕМА НИВОУ КВАЛИФИКАЦИЈЕ  </w:t>
      </w:r>
    </w:p>
    <w:p w14:paraId="42CEE335" w14:textId="022C5EC5" w:rsidR="004E5237" w:rsidRPr="003A34C5" w:rsidRDefault="004E5237" w:rsidP="004E5237">
      <w:pPr>
        <w:tabs>
          <w:tab w:val="right" w:leader="dot" w:pos="9072"/>
        </w:tabs>
        <w:spacing w:after="0"/>
        <w:ind w:left="1123"/>
        <w:jc w:val="both"/>
        <w:outlineLvl w:val="0"/>
        <w:rPr>
          <w:rFonts w:ascii="Verdana" w:hAnsi="Verdana" w:cs="Times New Roman"/>
          <w:b/>
          <w:sz w:val="18"/>
          <w:szCs w:val="18"/>
        </w:rPr>
      </w:pPr>
      <w:r w:rsidRPr="003A34C5">
        <w:rPr>
          <w:rFonts w:ascii="Verdana" w:hAnsi="Verdana" w:cs="Calibri"/>
          <w:b/>
          <w:iCs/>
          <w:noProof/>
          <w:color w:val="000000" w:themeColor="text1"/>
          <w:sz w:val="20"/>
          <w:szCs w:val="20"/>
          <w:lang w:val="sr-Cyrl-CS"/>
        </w:rPr>
        <w:t xml:space="preserve">           И ПОЛУ </w:t>
      </w:r>
      <w:r w:rsidRPr="003A34C5">
        <w:rPr>
          <w:rFonts w:ascii="Verdana" w:hAnsi="Verdana" w:cs="Times New Roman"/>
          <w:b/>
          <w:sz w:val="18"/>
          <w:szCs w:val="18"/>
          <w:lang w:val="sr-Cyrl-CS"/>
        </w:rPr>
        <w:tab/>
        <w:t>16</w:t>
      </w:r>
    </w:p>
    <w:p w14:paraId="5C4AC3A9" w14:textId="6BED9C1A" w:rsidR="004E5237" w:rsidRPr="004E5237" w:rsidRDefault="00D12601" w:rsidP="00D12601">
      <w:pPr>
        <w:ind w:left="360"/>
        <w:rPr>
          <w:rFonts w:ascii="Verdana" w:hAnsi="Verdana" w:cs="Calibri"/>
          <w:b/>
          <w:iCs/>
          <w:noProof/>
          <w:color w:val="000000" w:themeColor="text1"/>
          <w:sz w:val="20"/>
          <w:szCs w:val="20"/>
          <w:lang w:val="sr-Cyrl-CS"/>
        </w:rPr>
      </w:pPr>
      <w:r w:rsidRPr="003A34C5">
        <w:rPr>
          <w:rFonts w:ascii="Verdana" w:hAnsi="Verdana" w:cs="Calibri"/>
          <w:b/>
          <w:bCs/>
          <w:noProof/>
          <w:color w:val="000000" w:themeColor="text1"/>
          <w:sz w:val="20"/>
          <w:szCs w:val="20"/>
          <w:lang w:val="sr-Cyrl-CS"/>
        </w:rPr>
        <w:t xml:space="preserve">         </w:t>
      </w:r>
      <w:r w:rsidR="00364C75">
        <w:rPr>
          <w:rFonts w:ascii="Verdana" w:hAnsi="Verdana" w:cs="Calibri"/>
          <w:b/>
          <w:bCs/>
          <w:noProof/>
          <w:color w:val="000000" w:themeColor="text1"/>
          <w:sz w:val="20"/>
          <w:szCs w:val="20"/>
          <w:lang w:val="sr-Cyrl-CS"/>
        </w:rPr>
        <w:t xml:space="preserve"> </w:t>
      </w:r>
      <w:r w:rsidRPr="003A34C5">
        <w:rPr>
          <w:rFonts w:ascii="Verdana" w:hAnsi="Verdana" w:cs="Calibri"/>
          <w:b/>
          <w:bCs/>
          <w:noProof/>
          <w:color w:val="000000" w:themeColor="text1"/>
          <w:sz w:val="20"/>
          <w:szCs w:val="20"/>
          <w:lang w:val="sr-Cyrl-CS"/>
        </w:rPr>
        <w:t xml:space="preserve"> </w:t>
      </w:r>
      <w:r w:rsidRPr="00364C75">
        <w:rPr>
          <w:rFonts w:ascii="Verdana" w:hAnsi="Verdana" w:cs="Calibri"/>
          <w:b/>
          <w:bCs/>
          <w:i/>
          <w:noProof/>
          <w:color w:val="000000" w:themeColor="text1"/>
          <w:sz w:val="18"/>
          <w:szCs w:val="20"/>
          <w:lang w:val="sr-Cyrl-CS"/>
        </w:rPr>
        <w:t>2.5.5</w:t>
      </w:r>
      <w:r w:rsidRPr="00364C75">
        <w:rPr>
          <w:rFonts w:ascii="Verdana" w:hAnsi="Verdana" w:cs="Calibri"/>
          <w:b/>
          <w:bCs/>
          <w:noProof/>
          <w:color w:val="000000" w:themeColor="text1"/>
          <w:sz w:val="18"/>
          <w:szCs w:val="20"/>
          <w:lang w:val="sr-Cyrl-CS"/>
        </w:rPr>
        <w:t xml:space="preserve"> </w:t>
      </w:r>
      <w:r w:rsidR="00364C75">
        <w:rPr>
          <w:rFonts w:ascii="Verdana" w:hAnsi="Verdana" w:cs="Calibri"/>
          <w:b/>
          <w:bCs/>
          <w:noProof/>
          <w:color w:val="000000" w:themeColor="text1"/>
          <w:sz w:val="18"/>
          <w:szCs w:val="20"/>
          <w:lang w:val="sr-Cyrl-CS"/>
        </w:rPr>
        <w:t xml:space="preserve">   </w:t>
      </w:r>
      <w:r w:rsidRPr="003A34C5">
        <w:rPr>
          <w:rFonts w:ascii="Verdana" w:hAnsi="Verdana" w:cs="Calibri"/>
          <w:b/>
          <w:bCs/>
          <w:noProof/>
          <w:color w:val="000000" w:themeColor="text1"/>
          <w:sz w:val="20"/>
          <w:szCs w:val="20"/>
          <w:lang w:val="sr-Cyrl-CS"/>
        </w:rPr>
        <w:t>НЕЗАПОСЛЕНА ЛИЦА ПРЕМА ТРАЈАЊУ НЕЗАПОСЛЕНОСТИ.. 17</w:t>
      </w:r>
      <w:r>
        <w:rPr>
          <w:rFonts w:ascii="Verdana" w:hAnsi="Verdana" w:cs="Calibri"/>
          <w:b/>
          <w:bCs/>
          <w:noProof/>
          <w:color w:val="000000" w:themeColor="text1"/>
          <w:sz w:val="20"/>
          <w:szCs w:val="20"/>
          <w:lang w:val="sr-Cyrl-CS"/>
        </w:rPr>
        <w:t xml:space="preserve">                                                                </w:t>
      </w:r>
    </w:p>
    <w:p w14:paraId="1DBFA98B" w14:textId="00FD587F" w:rsidR="00627315" w:rsidRPr="006F1832" w:rsidRDefault="00627315" w:rsidP="00D103B7">
      <w:pPr>
        <w:pStyle w:val="ListParagraph"/>
        <w:numPr>
          <w:ilvl w:val="0"/>
          <w:numId w:val="17"/>
        </w:numPr>
        <w:tabs>
          <w:tab w:val="right" w:leader="dot" w:pos="9072"/>
        </w:tabs>
        <w:spacing w:after="0"/>
        <w:ind w:left="1843" w:hanging="356"/>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ЦИЉЕВИ И ПРИОРИТЕТИ ПОЛИТИКЕ ЗАПОШЉАВАЊА</w:t>
      </w:r>
      <w:r w:rsidR="002E3B31" w:rsidRPr="006F1832">
        <w:rPr>
          <w:rFonts w:ascii="Verdana" w:hAnsi="Verdana" w:cs="Times New Roman"/>
          <w:b/>
          <w:sz w:val="18"/>
          <w:szCs w:val="18"/>
          <w:lang w:val="sr-Cyrl-CS"/>
        </w:rPr>
        <w:tab/>
      </w:r>
      <w:r w:rsidR="000247C8">
        <w:rPr>
          <w:rFonts w:ascii="Verdana" w:hAnsi="Verdana" w:cs="Times New Roman"/>
          <w:b/>
          <w:sz w:val="18"/>
          <w:szCs w:val="18"/>
          <w:lang w:val="sr-Cyrl-CS"/>
        </w:rPr>
        <w:t>18</w:t>
      </w:r>
    </w:p>
    <w:p w14:paraId="5CD7FE47" w14:textId="7C46DBF0" w:rsidR="00627315" w:rsidRPr="006F1832" w:rsidRDefault="00627315" w:rsidP="00D103B7">
      <w:pPr>
        <w:pStyle w:val="ListParagraph"/>
        <w:numPr>
          <w:ilvl w:val="0"/>
          <w:numId w:val="17"/>
        </w:numPr>
        <w:tabs>
          <w:tab w:val="right" w:leader="dot" w:pos="9072"/>
        </w:tabs>
        <w:spacing w:after="0"/>
        <w:ind w:left="1843" w:hanging="356"/>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 xml:space="preserve">МЕРЕ </w:t>
      </w:r>
      <w:r w:rsidR="000247C8">
        <w:rPr>
          <w:rFonts w:ascii="Verdana" w:hAnsi="Verdana" w:cs="Times New Roman"/>
          <w:b/>
          <w:sz w:val="18"/>
          <w:szCs w:val="18"/>
          <w:lang w:val="sr-Cyrl-CS"/>
        </w:rPr>
        <w:t xml:space="preserve">АКТИВНЕ </w:t>
      </w:r>
      <w:r w:rsidRPr="006F1832">
        <w:rPr>
          <w:rFonts w:ascii="Verdana" w:hAnsi="Verdana" w:cs="Times New Roman"/>
          <w:b/>
          <w:sz w:val="18"/>
          <w:szCs w:val="18"/>
          <w:lang w:val="sr-Cyrl-CS"/>
        </w:rPr>
        <w:t>ПОЛИТИКЕ ЗАПОШЉАВАЊА</w:t>
      </w:r>
      <w:r w:rsidR="00341FEF" w:rsidRPr="006F1832">
        <w:rPr>
          <w:rFonts w:ascii="Verdana" w:hAnsi="Verdana" w:cs="Times New Roman"/>
          <w:b/>
          <w:sz w:val="18"/>
          <w:szCs w:val="18"/>
          <w:lang w:val="sr-Cyrl-CS"/>
        </w:rPr>
        <w:tab/>
      </w:r>
      <w:r w:rsidR="000247C8">
        <w:rPr>
          <w:rFonts w:ascii="Verdana" w:hAnsi="Verdana" w:cs="Times New Roman"/>
          <w:b/>
          <w:sz w:val="18"/>
          <w:szCs w:val="18"/>
          <w:lang w:val="sr-Cyrl-CS"/>
        </w:rPr>
        <w:t>19</w:t>
      </w:r>
    </w:p>
    <w:p w14:paraId="280C2919" w14:textId="6972C392" w:rsidR="00487833" w:rsidRPr="000805B1" w:rsidRDefault="00487833" w:rsidP="000805B1">
      <w:pPr>
        <w:pStyle w:val="ListParagraph"/>
        <w:numPr>
          <w:ilvl w:val="1"/>
          <w:numId w:val="17"/>
        </w:numPr>
        <w:tabs>
          <w:tab w:val="right" w:leader="dot" w:pos="9072"/>
        </w:tabs>
        <w:spacing w:after="0"/>
        <w:ind w:left="1843"/>
        <w:jc w:val="both"/>
        <w:outlineLvl w:val="0"/>
        <w:rPr>
          <w:rFonts w:ascii="Verdana" w:hAnsi="Verdana" w:cs="Times New Roman"/>
          <w:b/>
          <w:sz w:val="18"/>
          <w:szCs w:val="18"/>
          <w:lang w:val="sr-Cyrl-CS"/>
        </w:rPr>
      </w:pPr>
      <w:r w:rsidRPr="00346D5F">
        <w:rPr>
          <w:sz w:val="24"/>
          <w:szCs w:val="24"/>
          <w:lang w:val="sr-Cyrl-RS"/>
        </w:rPr>
        <w:t xml:space="preserve"> </w:t>
      </w:r>
      <w:r w:rsidR="00346D5F" w:rsidRPr="00F76262">
        <w:rPr>
          <w:rFonts w:ascii="Verdana" w:hAnsi="Verdana" w:cs="Times New Roman"/>
          <w:b/>
          <w:sz w:val="18"/>
          <w:szCs w:val="18"/>
          <w:lang w:val="sr-Cyrl-CS"/>
        </w:rPr>
        <w:t>Субвенција за самозапошљавање</w:t>
      </w:r>
      <w:r w:rsidR="00341FEF" w:rsidRPr="00346D5F">
        <w:rPr>
          <w:rFonts w:ascii="Verdana" w:hAnsi="Verdana" w:cs="Times New Roman"/>
          <w:b/>
          <w:sz w:val="18"/>
          <w:szCs w:val="18"/>
          <w:lang w:val="sr-Cyrl-CS"/>
        </w:rPr>
        <w:tab/>
      </w:r>
      <w:r w:rsidR="000247C8">
        <w:rPr>
          <w:rFonts w:ascii="Verdana" w:hAnsi="Verdana" w:cs="Times New Roman"/>
          <w:b/>
          <w:sz w:val="18"/>
          <w:szCs w:val="18"/>
          <w:lang w:val="sr-Cyrl-CS"/>
        </w:rPr>
        <w:t>19</w:t>
      </w:r>
    </w:p>
    <w:p w14:paraId="1FED6941" w14:textId="2139B408" w:rsidR="00F746F6" w:rsidRPr="00CC6BD6" w:rsidRDefault="00346D5F" w:rsidP="00CC6BD6">
      <w:pPr>
        <w:pStyle w:val="ListParagraph"/>
        <w:numPr>
          <w:ilvl w:val="1"/>
          <w:numId w:val="17"/>
        </w:numPr>
        <w:tabs>
          <w:tab w:val="right" w:leader="dot" w:pos="9072"/>
        </w:tabs>
        <w:spacing w:after="0"/>
        <w:ind w:left="1843" w:hanging="709"/>
        <w:jc w:val="both"/>
        <w:outlineLvl w:val="0"/>
        <w:rPr>
          <w:rFonts w:ascii="Verdana" w:hAnsi="Verdana" w:cs="Times New Roman"/>
          <w:b/>
          <w:sz w:val="18"/>
          <w:szCs w:val="18"/>
          <w:lang w:val="sr-Cyrl-CS"/>
        </w:rPr>
      </w:pPr>
      <w:r>
        <w:rPr>
          <w:rFonts w:ascii="Verdana" w:hAnsi="Verdana" w:cs="Times New Roman"/>
          <w:b/>
          <w:sz w:val="18"/>
          <w:szCs w:val="18"/>
          <w:lang w:val="sr-Latn-RS"/>
        </w:rPr>
        <w:t>J</w:t>
      </w:r>
      <w:r w:rsidRPr="00612D7F">
        <w:rPr>
          <w:rFonts w:ascii="Verdana" w:hAnsi="Verdana" w:cs="Times New Roman"/>
          <w:b/>
          <w:sz w:val="18"/>
          <w:szCs w:val="18"/>
          <w:lang w:val="sr-Cyrl-CS"/>
        </w:rPr>
        <w:t>авни радови на којима се ангажују особе са инвалидитетом</w:t>
      </w:r>
      <w:r w:rsidR="00F746F6">
        <w:rPr>
          <w:b/>
          <w:sz w:val="24"/>
          <w:szCs w:val="24"/>
          <w:lang w:val="sr-Cyrl-RS"/>
        </w:rPr>
        <w:t>.</w:t>
      </w:r>
      <w:r w:rsidR="00F746F6">
        <w:rPr>
          <w:rFonts w:ascii="Verdana" w:hAnsi="Verdana" w:cs="Times New Roman"/>
          <w:b/>
          <w:sz w:val="18"/>
          <w:szCs w:val="18"/>
          <w:lang w:val="sr-Cyrl-CS"/>
        </w:rPr>
        <w:t>.......</w:t>
      </w:r>
      <w:r>
        <w:rPr>
          <w:rFonts w:ascii="Verdana" w:hAnsi="Verdana" w:cs="Times New Roman"/>
          <w:b/>
          <w:sz w:val="18"/>
          <w:szCs w:val="18"/>
        </w:rPr>
        <w:t>.</w:t>
      </w:r>
      <w:r w:rsidR="00F746F6">
        <w:rPr>
          <w:rFonts w:ascii="Verdana" w:hAnsi="Verdana" w:cs="Times New Roman"/>
          <w:b/>
          <w:sz w:val="18"/>
          <w:szCs w:val="18"/>
          <w:lang w:val="sr-Cyrl-CS"/>
        </w:rPr>
        <w:t>2</w:t>
      </w:r>
      <w:r w:rsidR="000247C8">
        <w:rPr>
          <w:rFonts w:ascii="Verdana" w:hAnsi="Verdana" w:cs="Times New Roman"/>
          <w:b/>
          <w:sz w:val="18"/>
          <w:szCs w:val="18"/>
          <w:lang w:val="sr-Cyrl-CS"/>
        </w:rPr>
        <w:t>1</w:t>
      </w:r>
    </w:p>
    <w:p w14:paraId="51A1FE1F" w14:textId="082A5545" w:rsidR="00627315" w:rsidRPr="00487833" w:rsidRDefault="00627315" w:rsidP="005F771F">
      <w:pPr>
        <w:pStyle w:val="ListParagraph"/>
        <w:numPr>
          <w:ilvl w:val="0"/>
          <w:numId w:val="17"/>
        </w:numPr>
        <w:tabs>
          <w:tab w:val="right" w:leader="dot" w:pos="9072"/>
        </w:tabs>
        <w:spacing w:after="0"/>
        <w:ind w:left="1843" w:hanging="356"/>
        <w:jc w:val="both"/>
        <w:outlineLvl w:val="0"/>
        <w:rPr>
          <w:rFonts w:ascii="Verdana" w:hAnsi="Verdana" w:cs="Times New Roman"/>
          <w:b/>
          <w:sz w:val="18"/>
          <w:szCs w:val="18"/>
          <w:lang w:val="sr-Cyrl-CS"/>
        </w:rPr>
      </w:pPr>
      <w:r w:rsidRPr="00487833">
        <w:rPr>
          <w:rFonts w:ascii="Verdana" w:hAnsi="Verdana" w:cs="Times New Roman"/>
          <w:b/>
          <w:sz w:val="18"/>
          <w:szCs w:val="18"/>
          <w:lang w:val="sr-Cyrl-CS"/>
        </w:rPr>
        <w:t>СРЕДСТВА ЗА РЕАЛИЗАЦИЈУ МЕРА</w:t>
      </w:r>
      <w:r w:rsidR="00341FEF" w:rsidRPr="00487833">
        <w:rPr>
          <w:rFonts w:ascii="Verdana" w:hAnsi="Verdana" w:cs="Times New Roman"/>
          <w:b/>
          <w:sz w:val="18"/>
          <w:szCs w:val="18"/>
          <w:lang w:val="sr-Cyrl-CS"/>
        </w:rPr>
        <w:tab/>
      </w:r>
      <w:r w:rsidR="00CE6FE0" w:rsidRPr="00487833">
        <w:rPr>
          <w:rFonts w:ascii="Verdana" w:hAnsi="Verdana" w:cs="Times New Roman"/>
          <w:b/>
          <w:sz w:val="18"/>
          <w:szCs w:val="18"/>
          <w:lang w:val="sr-Cyrl-CS"/>
        </w:rPr>
        <w:t>2</w:t>
      </w:r>
      <w:r w:rsidR="000247C8">
        <w:rPr>
          <w:rFonts w:ascii="Verdana" w:hAnsi="Verdana" w:cs="Times New Roman"/>
          <w:b/>
          <w:sz w:val="18"/>
          <w:szCs w:val="18"/>
          <w:lang w:val="sr-Cyrl-CS"/>
        </w:rPr>
        <w:t>2</w:t>
      </w:r>
    </w:p>
    <w:p w14:paraId="4E9EC34D" w14:textId="5BB628E8" w:rsidR="00627315" w:rsidRPr="006F1832" w:rsidRDefault="00627315" w:rsidP="00D103B7">
      <w:pPr>
        <w:pStyle w:val="ListParagraph"/>
        <w:numPr>
          <w:ilvl w:val="0"/>
          <w:numId w:val="17"/>
        </w:numPr>
        <w:tabs>
          <w:tab w:val="right" w:leader="dot" w:pos="9072"/>
        </w:tabs>
        <w:spacing w:after="0"/>
        <w:ind w:left="1843" w:hanging="356"/>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НОСИОЦИ ПОСЛОВА, ПРАЋЕЊЕ И ОЦЕНА ЕФЕКАТА ЛАПЗ-а</w:t>
      </w:r>
      <w:r w:rsidR="002E3B31" w:rsidRPr="006F1832">
        <w:rPr>
          <w:rFonts w:ascii="Verdana" w:hAnsi="Verdana" w:cs="Times New Roman"/>
          <w:b/>
          <w:sz w:val="18"/>
          <w:szCs w:val="18"/>
          <w:lang w:val="sr-Cyrl-CS"/>
        </w:rPr>
        <w:tab/>
      </w:r>
      <w:r w:rsidR="00CE6FE0">
        <w:rPr>
          <w:rFonts w:ascii="Verdana" w:hAnsi="Verdana" w:cs="Times New Roman"/>
          <w:b/>
          <w:sz w:val="18"/>
          <w:szCs w:val="18"/>
          <w:lang w:val="sr-Cyrl-CS"/>
        </w:rPr>
        <w:t>2</w:t>
      </w:r>
      <w:r w:rsidR="000247C8">
        <w:rPr>
          <w:rFonts w:ascii="Verdana" w:hAnsi="Verdana" w:cs="Times New Roman"/>
          <w:b/>
          <w:sz w:val="18"/>
          <w:szCs w:val="18"/>
          <w:lang w:val="sr-Cyrl-CS"/>
        </w:rPr>
        <w:t>2</w:t>
      </w:r>
    </w:p>
    <w:p w14:paraId="2B1B48CA" w14:textId="16E7D474" w:rsidR="00C8184A" w:rsidRPr="00DB1F07" w:rsidRDefault="00627315" w:rsidP="00DB1F07">
      <w:pPr>
        <w:pStyle w:val="ListParagraph"/>
        <w:numPr>
          <w:ilvl w:val="0"/>
          <w:numId w:val="17"/>
        </w:numPr>
        <w:tabs>
          <w:tab w:val="right" w:leader="dot" w:pos="9072"/>
        </w:tabs>
        <w:spacing w:after="0"/>
        <w:ind w:left="1843" w:hanging="356"/>
        <w:jc w:val="both"/>
        <w:outlineLvl w:val="0"/>
        <w:rPr>
          <w:rFonts w:ascii="Verdana" w:hAnsi="Verdana" w:cs="Times New Roman"/>
          <w:b/>
          <w:sz w:val="18"/>
          <w:szCs w:val="18"/>
          <w:lang w:val="sr-Cyrl-CS"/>
        </w:rPr>
      </w:pPr>
      <w:r w:rsidRPr="006F1832">
        <w:rPr>
          <w:rFonts w:ascii="Verdana" w:hAnsi="Verdana" w:cs="Times New Roman"/>
          <w:b/>
          <w:sz w:val="18"/>
          <w:szCs w:val="18"/>
          <w:lang w:val="sr-Cyrl-CS"/>
        </w:rPr>
        <w:t xml:space="preserve">ТАБЕЛАРНИ ПРИКАЗ ЛАПЗ-а ЗА </w:t>
      </w:r>
      <w:r w:rsidR="00CA0D2E" w:rsidRPr="006F1832">
        <w:rPr>
          <w:rFonts w:ascii="Verdana" w:hAnsi="Verdana" w:cs="Times New Roman"/>
          <w:b/>
          <w:sz w:val="18"/>
          <w:szCs w:val="18"/>
          <w:lang w:val="sr-Cyrl-CS"/>
        </w:rPr>
        <w:t>20</w:t>
      </w:r>
      <w:r w:rsidR="008A4BAA">
        <w:rPr>
          <w:rFonts w:ascii="Verdana" w:hAnsi="Verdana" w:cs="Times New Roman"/>
          <w:b/>
          <w:sz w:val="18"/>
          <w:szCs w:val="18"/>
          <w:lang w:val="sr-Cyrl-CS"/>
        </w:rPr>
        <w:t>2</w:t>
      </w:r>
      <w:r w:rsidR="000247C8">
        <w:rPr>
          <w:rFonts w:ascii="Verdana" w:hAnsi="Verdana" w:cs="Times New Roman"/>
          <w:b/>
          <w:sz w:val="18"/>
          <w:szCs w:val="18"/>
          <w:lang w:val="sr-Cyrl-CS"/>
        </w:rPr>
        <w:t>5</w:t>
      </w:r>
      <w:r w:rsidR="008A4BAA">
        <w:rPr>
          <w:rFonts w:ascii="Verdana" w:hAnsi="Verdana" w:cs="Times New Roman"/>
          <w:b/>
          <w:sz w:val="18"/>
          <w:szCs w:val="18"/>
          <w:lang w:val="sr-Cyrl-CS"/>
        </w:rPr>
        <w:t>. и 202</w:t>
      </w:r>
      <w:r w:rsidR="000247C8">
        <w:rPr>
          <w:rFonts w:ascii="Verdana" w:hAnsi="Verdana" w:cs="Times New Roman"/>
          <w:b/>
          <w:sz w:val="18"/>
          <w:szCs w:val="18"/>
          <w:lang w:val="sr-Cyrl-CS"/>
        </w:rPr>
        <w:t>6</w:t>
      </w:r>
      <w:r w:rsidRPr="006F1832">
        <w:rPr>
          <w:rFonts w:ascii="Verdana" w:hAnsi="Verdana" w:cs="Times New Roman"/>
          <w:b/>
          <w:sz w:val="18"/>
          <w:szCs w:val="18"/>
          <w:lang w:val="sr-Cyrl-CS"/>
        </w:rPr>
        <w:t>. ГОДИНУ</w:t>
      </w:r>
      <w:r w:rsidR="002E3B31" w:rsidRPr="006F1832">
        <w:rPr>
          <w:rFonts w:ascii="Verdana" w:hAnsi="Verdana" w:cs="Times New Roman"/>
          <w:b/>
          <w:sz w:val="18"/>
          <w:szCs w:val="18"/>
          <w:lang w:val="sr-Cyrl-CS"/>
        </w:rPr>
        <w:tab/>
      </w:r>
      <w:r w:rsidR="00C76A02">
        <w:rPr>
          <w:rFonts w:ascii="Verdana" w:hAnsi="Verdana" w:cs="Times New Roman"/>
          <w:b/>
          <w:sz w:val="18"/>
          <w:szCs w:val="18"/>
        </w:rPr>
        <w:t>2</w:t>
      </w:r>
      <w:r w:rsidR="000247C8">
        <w:rPr>
          <w:rFonts w:ascii="Verdana" w:hAnsi="Verdana" w:cs="Times New Roman"/>
          <w:b/>
          <w:sz w:val="18"/>
          <w:szCs w:val="18"/>
          <w:lang w:val="sr-Cyrl-RS"/>
        </w:rPr>
        <w:t>4</w:t>
      </w:r>
    </w:p>
    <w:p w14:paraId="7300C5A1" w14:textId="77777777" w:rsidR="00C8184A" w:rsidRDefault="00C8184A" w:rsidP="00FB7DE9">
      <w:pPr>
        <w:spacing w:after="0"/>
        <w:ind w:left="1056"/>
        <w:jc w:val="both"/>
        <w:outlineLvl w:val="0"/>
        <w:rPr>
          <w:rFonts w:ascii="Verdana" w:hAnsi="Verdana" w:cs="Times New Roman"/>
          <w:b/>
          <w:sz w:val="20"/>
          <w:szCs w:val="20"/>
        </w:rPr>
      </w:pPr>
    </w:p>
    <w:p w14:paraId="51D7AE0D" w14:textId="77777777" w:rsidR="00C76A02" w:rsidRDefault="00C76A02" w:rsidP="00FB7DE9">
      <w:pPr>
        <w:spacing w:after="0"/>
        <w:ind w:left="1056"/>
        <w:jc w:val="both"/>
        <w:outlineLvl w:val="0"/>
        <w:rPr>
          <w:rFonts w:ascii="Verdana" w:hAnsi="Verdana" w:cs="Times New Roman"/>
          <w:b/>
          <w:sz w:val="20"/>
          <w:szCs w:val="20"/>
        </w:rPr>
      </w:pPr>
    </w:p>
    <w:p w14:paraId="7C0A9ECD" w14:textId="591CD6B9" w:rsidR="00C76A02" w:rsidRDefault="00C76A02" w:rsidP="00FB7DE9">
      <w:pPr>
        <w:spacing w:after="0"/>
        <w:ind w:left="1056"/>
        <w:jc w:val="both"/>
        <w:outlineLvl w:val="0"/>
        <w:rPr>
          <w:rFonts w:ascii="Verdana" w:hAnsi="Verdana" w:cs="Times New Roman"/>
          <w:b/>
          <w:sz w:val="20"/>
          <w:szCs w:val="20"/>
        </w:rPr>
      </w:pPr>
    </w:p>
    <w:p w14:paraId="42665877" w14:textId="5BCE1060" w:rsidR="0024541B" w:rsidRDefault="0024541B" w:rsidP="00FB7DE9">
      <w:pPr>
        <w:spacing w:after="0"/>
        <w:ind w:left="1056"/>
        <w:jc w:val="both"/>
        <w:outlineLvl w:val="0"/>
        <w:rPr>
          <w:rFonts w:ascii="Verdana" w:hAnsi="Verdana" w:cs="Times New Roman"/>
          <w:b/>
          <w:sz w:val="20"/>
          <w:szCs w:val="20"/>
        </w:rPr>
      </w:pPr>
    </w:p>
    <w:p w14:paraId="0B5725E5" w14:textId="5462B418" w:rsidR="0024541B" w:rsidRDefault="0024541B" w:rsidP="00FB7DE9">
      <w:pPr>
        <w:spacing w:after="0"/>
        <w:ind w:left="1056"/>
        <w:jc w:val="both"/>
        <w:outlineLvl w:val="0"/>
        <w:rPr>
          <w:rFonts w:ascii="Verdana" w:hAnsi="Verdana" w:cs="Times New Roman"/>
          <w:b/>
          <w:sz w:val="20"/>
          <w:szCs w:val="20"/>
        </w:rPr>
      </w:pPr>
    </w:p>
    <w:p w14:paraId="69A3D80E" w14:textId="715923FE" w:rsidR="0024541B" w:rsidRDefault="0024541B" w:rsidP="00FB7DE9">
      <w:pPr>
        <w:spacing w:after="0"/>
        <w:ind w:left="1056"/>
        <w:jc w:val="both"/>
        <w:outlineLvl w:val="0"/>
        <w:rPr>
          <w:rFonts w:ascii="Verdana" w:hAnsi="Verdana" w:cs="Times New Roman"/>
          <w:b/>
          <w:sz w:val="20"/>
          <w:szCs w:val="20"/>
        </w:rPr>
      </w:pPr>
    </w:p>
    <w:p w14:paraId="03C6B44C" w14:textId="64446D94" w:rsidR="0024541B" w:rsidRDefault="0024541B" w:rsidP="00FB7DE9">
      <w:pPr>
        <w:spacing w:after="0"/>
        <w:ind w:left="1056"/>
        <w:jc w:val="both"/>
        <w:outlineLvl w:val="0"/>
        <w:rPr>
          <w:rFonts w:ascii="Verdana" w:hAnsi="Verdana" w:cs="Times New Roman"/>
          <w:b/>
          <w:sz w:val="20"/>
          <w:szCs w:val="20"/>
        </w:rPr>
      </w:pPr>
    </w:p>
    <w:p w14:paraId="302CB702" w14:textId="457B3880" w:rsidR="0024541B" w:rsidRDefault="0024541B" w:rsidP="00FB7DE9">
      <w:pPr>
        <w:spacing w:after="0"/>
        <w:ind w:left="1056"/>
        <w:jc w:val="both"/>
        <w:outlineLvl w:val="0"/>
        <w:rPr>
          <w:rFonts w:ascii="Verdana" w:hAnsi="Verdana" w:cs="Times New Roman"/>
          <w:b/>
          <w:sz w:val="20"/>
          <w:szCs w:val="20"/>
        </w:rPr>
      </w:pPr>
    </w:p>
    <w:p w14:paraId="2333625D" w14:textId="3AE1E2F1" w:rsidR="0024541B" w:rsidRDefault="0024541B" w:rsidP="00FB7DE9">
      <w:pPr>
        <w:spacing w:after="0"/>
        <w:ind w:left="1056"/>
        <w:jc w:val="both"/>
        <w:outlineLvl w:val="0"/>
        <w:rPr>
          <w:rFonts w:ascii="Verdana" w:hAnsi="Verdana" w:cs="Times New Roman"/>
          <w:b/>
          <w:sz w:val="20"/>
          <w:szCs w:val="20"/>
        </w:rPr>
      </w:pPr>
    </w:p>
    <w:p w14:paraId="06CC1A63" w14:textId="3672C75E" w:rsidR="0024541B" w:rsidRDefault="0024541B" w:rsidP="00FB7DE9">
      <w:pPr>
        <w:spacing w:after="0"/>
        <w:ind w:left="1056"/>
        <w:jc w:val="both"/>
        <w:outlineLvl w:val="0"/>
        <w:rPr>
          <w:rFonts w:ascii="Verdana" w:hAnsi="Verdana" w:cs="Times New Roman"/>
          <w:b/>
          <w:sz w:val="20"/>
          <w:szCs w:val="20"/>
        </w:rPr>
      </w:pPr>
    </w:p>
    <w:p w14:paraId="6C57331E" w14:textId="7E247CE1" w:rsidR="0024541B" w:rsidRDefault="0024541B" w:rsidP="00FB7DE9">
      <w:pPr>
        <w:spacing w:after="0"/>
        <w:ind w:left="1056"/>
        <w:jc w:val="both"/>
        <w:outlineLvl w:val="0"/>
        <w:rPr>
          <w:rFonts w:ascii="Verdana" w:hAnsi="Verdana" w:cs="Times New Roman"/>
          <w:b/>
          <w:sz w:val="20"/>
          <w:szCs w:val="20"/>
        </w:rPr>
      </w:pPr>
    </w:p>
    <w:p w14:paraId="58D7B6FA" w14:textId="3BCF4F32" w:rsidR="0024541B" w:rsidRDefault="0024541B" w:rsidP="00FB7DE9">
      <w:pPr>
        <w:spacing w:after="0"/>
        <w:ind w:left="1056"/>
        <w:jc w:val="both"/>
        <w:outlineLvl w:val="0"/>
        <w:rPr>
          <w:rFonts w:ascii="Verdana" w:hAnsi="Verdana" w:cs="Times New Roman"/>
          <w:b/>
          <w:sz w:val="20"/>
          <w:szCs w:val="20"/>
        </w:rPr>
      </w:pPr>
    </w:p>
    <w:p w14:paraId="1B1DF43A" w14:textId="7081D8C1" w:rsidR="0024541B" w:rsidRDefault="0024541B" w:rsidP="00FB7DE9">
      <w:pPr>
        <w:spacing w:after="0"/>
        <w:ind w:left="1056"/>
        <w:jc w:val="both"/>
        <w:outlineLvl w:val="0"/>
        <w:rPr>
          <w:rFonts w:ascii="Verdana" w:hAnsi="Verdana" w:cs="Times New Roman"/>
          <w:b/>
          <w:sz w:val="20"/>
          <w:szCs w:val="20"/>
        </w:rPr>
      </w:pPr>
    </w:p>
    <w:p w14:paraId="3FE70979" w14:textId="77777777" w:rsidR="006E694C" w:rsidRPr="00F76262" w:rsidRDefault="006E694C" w:rsidP="00102945">
      <w:pPr>
        <w:pStyle w:val="ListParagraph"/>
        <w:numPr>
          <w:ilvl w:val="0"/>
          <w:numId w:val="1"/>
        </w:numPr>
        <w:spacing w:after="0"/>
        <w:outlineLvl w:val="0"/>
        <w:rPr>
          <w:rFonts w:ascii="Verdana" w:hAnsi="Verdana" w:cs="Times New Roman"/>
          <w:b/>
          <w:sz w:val="20"/>
          <w:szCs w:val="20"/>
          <w:lang w:val="sr-Cyrl-CS"/>
        </w:rPr>
      </w:pPr>
      <w:bookmarkStart w:id="1" w:name="_Toc504558481"/>
      <w:r w:rsidRPr="00F76262">
        <w:rPr>
          <w:rFonts w:ascii="Verdana" w:hAnsi="Verdana" w:cs="Times New Roman"/>
          <w:b/>
          <w:sz w:val="20"/>
          <w:szCs w:val="20"/>
          <w:lang w:val="sr-Cyrl-CS"/>
        </w:rPr>
        <w:lastRenderedPageBreak/>
        <w:t>УВОД</w:t>
      </w:r>
      <w:bookmarkEnd w:id="0"/>
      <w:bookmarkEnd w:id="1"/>
    </w:p>
    <w:p w14:paraId="1D63467E" w14:textId="77777777" w:rsidR="006E694C" w:rsidRPr="00F76262" w:rsidRDefault="006E694C" w:rsidP="00FB7DE9">
      <w:pPr>
        <w:spacing w:after="0"/>
        <w:jc w:val="both"/>
        <w:rPr>
          <w:rFonts w:ascii="Verdana" w:hAnsi="Verdana" w:cs="Times New Roman"/>
          <w:sz w:val="20"/>
          <w:szCs w:val="20"/>
          <w:lang w:val="sr-Cyrl-CS"/>
        </w:rPr>
      </w:pPr>
    </w:p>
    <w:p w14:paraId="3303ACC4" w14:textId="77777777" w:rsidR="00072A7C" w:rsidRDefault="004547EB" w:rsidP="00072A7C">
      <w:pPr>
        <w:ind w:firstLine="450"/>
        <w:jc w:val="both"/>
        <w:rPr>
          <w:rFonts w:ascii="Verdana" w:hAnsi="Verdana" w:cs="Times New Roman"/>
          <w:sz w:val="20"/>
        </w:rPr>
      </w:pPr>
      <w:r w:rsidRPr="00102945">
        <w:rPr>
          <w:rFonts w:ascii="Verdana" w:hAnsi="Verdana" w:cs="Times New Roman"/>
          <w:sz w:val="20"/>
        </w:rPr>
        <w:t>Стратегија запошљавања у Р</w:t>
      </w:r>
      <w:r w:rsidRPr="00102945">
        <w:rPr>
          <w:rFonts w:ascii="Verdana" w:hAnsi="Verdana" w:cs="Times New Roman"/>
          <w:sz w:val="20"/>
          <w:lang w:val="sr-Cyrl-RS"/>
        </w:rPr>
        <w:t>е</w:t>
      </w:r>
      <w:r w:rsidRPr="00102945">
        <w:rPr>
          <w:rFonts w:ascii="Verdana" w:hAnsi="Verdana" w:cs="Times New Roman"/>
          <w:sz w:val="20"/>
        </w:rPr>
        <w:t>публици Србији за период од 2021. до 2026. године („Сл. гласник РС” број 18/21 и 36/21)</w:t>
      </w:r>
      <w:r w:rsidR="00072A7C">
        <w:rPr>
          <w:rFonts w:ascii="Verdana" w:hAnsi="Verdana" w:cs="Times New Roman"/>
          <w:sz w:val="20"/>
          <w:lang w:val="sr-Cyrl-RS"/>
        </w:rPr>
        <w:t>,</w:t>
      </w:r>
      <w:r w:rsidRPr="00102945">
        <w:rPr>
          <w:rFonts w:ascii="Verdana" w:hAnsi="Verdana" w:cs="Times New Roman"/>
          <w:sz w:val="20"/>
        </w:rPr>
        <w:t xml:space="preserve"> Акциони план за период од 2024. до 2026. године за спровођење Стратегије запошљавања у Републици Србији за период од 2021. до 2026. године („Сл. гласник РС” број 22/24) и Закон о запошљавању и осигурању за случај незапослености („Службени гласник РС“, број 36/09, 88/10, 38/15, 113/2017 и 49/21) представљају правни основ за </w:t>
      </w:r>
      <w:r w:rsidRPr="00102945">
        <w:rPr>
          <w:rFonts w:ascii="Verdana" w:hAnsi="Verdana" w:cs="Times New Roman"/>
          <w:bCs/>
          <w:sz w:val="20"/>
        </w:rPr>
        <w:t>утврђивање Локалног акционог плана запошљавања општине Пожега за 202</w:t>
      </w:r>
      <w:r w:rsidR="00E9117A" w:rsidRPr="00102945">
        <w:rPr>
          <w:rFonts w:ascii="Verdana" w:hAnsi="Verdana" w:cs="Times New Roman"/>
          <w:bCs/>
          <w:sz w:val="20"/>
          <w:lang w:val="sr-Cyrl-RS"/>
        </w:rPr>
        <w:t xml:space="preserve">5. -2026. </w:t>
      </w:r>
      <w:r w:rsidRPr="00102945">
        <w:rPr>
          <w:rFonts w:ascii="Verdana" w:hAnsi="Verdana" w:cs="Times New Roman"/>
          <w:bCs/>
          <w:sz w:val="20"/>
        </w:rPr>
        <w:t xml:space="preserve">годину </w:t>
      </w:r>
      <w:r w:rsidRPr="00102945">
        <w:rPr>
          <w:rFonts w:ascii="Verdana" w:hAnsi="Verdana" w:cs="Times New Roman"/>
          <w:sz w:val="20"/>
        </w:rPr>
        <w:t xml:space="preserve">(у даљем тексту ЛАПЗ). </w:t>
      </w:r>
    </w:p>
    <w:p w14:paraId="2321D936" w14:textId="31660CBE" w:rsidR="00E753DB" w:rsidRPr="00102945" w:rsidRDefault="00DB1F07" w:rsidP="00072A7C">
      <w:pPr>
        <w:ind w:firstLine="450"/>
        <w:jc w:val="both"/>
        <w:rPr>
          <w:rFonts w:ascii="Verdana" w:hAnsi="Verdana" w:cs="Times New Roman"/>
          <w:sz w:val="20"/>
        </w:rPr>
      </w:pPr>
      <w:r w:rsidRPr="00102945">
        <w:rPr>
          <w:rFonts w:ascii="Verdana" w:hAnsi="Verdana" w:cs="Times New Roman"/>
          <w:sz w:val="20"/>
        </w:rPr>
        <w:t>Стратегиј</w:t>
      </w:r>
      <w:r w:rsidR="00913087" w:rsidRPr="00102945">
        <w:rPr>
          <w:rFonts w:ascii="Verdana" w:hAnsi="Verdana" w:cs="Times New Roman"/>
          <w:sz w:val="20"/>
          <w:lang w:val="sr-Cyrl-RS"/>
        </w:rPr>
        <w:t>а</w:t>
      </w:r>
      <w:r w:rsidRPr="00102945">
        <w:rPr>
          <w:rFonts w:ascii="Verdana" w:hAnsi="Verdana" w:cs="Times New Roman"/>
          <w:sz w:val="20"/>
        </w:rPr>
        <w:t xml:space="preserve"> запошљавања у Републици Србији за период од 2021. до 2026. године </w:t>
      </w:r>
      <w:r w:rsidR="00E753DB" w:rsidRPr="00102945">
        <w:rPr>
          <w:rFonts w:ascii="Verdana" w:hAnsi="Verdana" w:cs="Times New Roman"/>
          <w:sz w:val="20"/>
        </w:rPr>
        <w:t>заснована је на знању и  достојанственом раду. Као посебни циљеви утврђени</w:t>
      </w:r>
      <w:r w:rsidR="00EA0BBD" w:rsidRPr="00102945">
        <w:rPr>
          <w:rFonts w:ascii="Verdana" w:hAnsi="Verdana" w:cs="Times New Roman"/>
          <w:sz w:val="20"/>
        </w:rPr>
        <w:t xml:space="preserve"> су </w:t>
      </w:r>
      <w:r w:rsidR="00E753DB" w:rsidRPr="00102945">
        <w:rPr>
          <w:rFonts w:ascii="Verdana" w:hAnsi="Verdana" w:cs="Times New Roman"/>
          <w:sz w:val="20"/>
        </w:rPr>
        <w:t>:</w:t>
      </w:r>
    </w:p>
    <w:p w14:paraId="6496ABDB" w14:textId="0FC463EF" w:rsidR="00E753DB" w:rsidRPr="00102945" w:rsidRDefault="00E753DB" w:rsidP="001442F0">
      <w:pPr>
        <w:numPr>
          <w:ilvl w:val="0"/>
          <w:numId w:val="31"/>
        </w:numPr>
        <w:shd w:val="clear" w:color="auto" w:fill="FFFFFF" w:themeFill="background1"/>
        <w:tabs>
          <w:tab w:val="left" w:pos="990"/>
        </w:tabs>
        <w:spacing w:line="240" w:lineRule="auto"/>
        <w:contextualSpacing/>
        <w:jc w:val="both"/>
        <w:rPr>
          <w:rFonts w:ascii="Verdana" w:hAnsi="Verdana" w:cs="Times New Roman"/>
          <w:sz w:val="20"/>
        </w:rPr>
      </w:pPr>
      <w:r w:rsidRPr="00102945">
        <w:rPr>
          <w:rFonts w:ascii="Verdana" w:hAnsi="Verdana" w:cs="Times New Roman"/>
          <w:sz w:val="20"/>
        </w:rPr>
        <w:t>Остварен раст квалитетне запослености кроз међусекторске мере усмерене на унапређење понуде рада и тражње за радом;</w:t>
      </w:r>
    </w:p>
    <w:p w14:paraId="034BD617" w14:textId="77777777" w:rsidR="00E753DB" w:rsidRPr="00102945" w:rsidRDefault="00E753DB" w:rsidP="001442F0">
      <w:pPr>
        <w:numPr>
          <w:ilvl w:val="0"/>
          <w:numId w:val="31"/>
        </w:numPr>
        <w:spacing w:line="240" w:lineRule="auto"/>
        <w:contextualSpacing/>
        <w:jc w:val="both"/>
        <w:rPr>
          <w:rFonts w:ascii="Verdana" w:hAnsi="Verdana" w:cs="Times New Roman"/>
          <w:sz w:val="20"/>
        </w:rPr>
      </w:pPr>
      <w:r w:rsidRPr="00102945">
        <w:rPr>
          <w:rFonts w:ascii="Verdana" w:hAnsi="Verdana" w:cs="Times New Roman"/>
          <w:sz w:val="20"/>
        </w:rPr>
        <w:t>Унапређен положај незапослених лица на тржишту рада;</w:t>
      </w:r>
    </w:p>
    <w:p w14:paraId="0F60E88E" w14:textId="77777777" w:rsidR="00E753DB" w:rsidRPr="00102945" w:rsidRDefault="00E753DB" w:rsidP="001442F0">
      <w:pPr>
        <w:numPr>
          <w:ilvl w:val="0"/>
          <w:numId w:val="31"/>
        </w:numPr>
        <w:spacing w:line="240" w:lineRule="auto"/>
        <w:contextualSpacing/>
        <w:jc w:val="both"/>
        <w:rPr>
          <w:rFonts w:ascii="Verdana" w:hAnsi="Verdana" w:cs="Times New Roman"/>
          <w:sz w:val="20"/>
        </w:rPr>
      </w:pPr>
      <w:r w:rsidRPr="00102945">
        <w:rPr>
          <w:rFonts w:ascii="Verdana" w:hAnsi="Verdana" w:cs="Times New Roman"/>
          <w:sz w:val="20"/>
        </w:rPr>
        <w:t>Унапређен институционални оквир за политику запошљавања.</w:t>
      </w:r>
    </w:p>
    <w:p w14:paraId="1353E3E7" w14:textId="77777777" w:rsidR="00EA0BBD" w:rsidRPr="00102945" w:rsidRDefault="00EA0BBD" w:rsidP="001442F0">
      <w:pPr>
        <w:spacing w:line="240" w:lineRule="auto"/>
        <w:ind w:left="1080"/>
        <w:contextualSpacing/>
        <w:jc w:val="both"/>
        <w:rPr>
          <w:rFonts w:ascii="Verdana" w:hAnsi="Verdana" w:cs="Times New Roman"/>
          <w:sz w:val="20"/>
        </w:rPr>
      </w:pPr>
    </w:p>
    <w:p w14:paraId="0783CC69" w14:textId="1FE6BB1A" w:rsidR="004547EB" w:rsidRPr="00102945" w:rsidRDefault="002339DD" w:rsidP="001442F0">
      <w:pPr>
        <w:ind w:firstLine="709"/>
        <w:jc w:val="both"/>
        <w:rPr>
          <w:rFonts w:ascii="Verdana" w:eastAsia="Batang" w:hAnsi="Verdana" w:cs="Calibri"/>
          <w:sz w:val="20"/>
        </w:rPr>
      </w:pPr>
      <w:r w:rsidRPr="00102945">
        <w:rPr>
          <w:rFonts w:ascii="Verdana" w:hAnsi="Verdana" w:cs="Times New Roman"/>
          <w:sz w:val="20"/>
        </w:rPr>
        <w:tab/>
      </w:r>
      <w:r w:rsidR="004547EB" w:rsidRPr="00102945">
        <w:rPr>
          <w:rFonts w:ascii="Verdana" w:hAnsi="Verdana" w:cs="Calibri"/>
          <w:noProof/>
          <w:sz w:val="20"/>
          <w:lang w:val="sr-Cyrl-CS"/>
        </w:rPr>
        <w:t xml:space="preserve">Локални акциони план запошљавања </w:t>
      </w:r>
      <w:r w:rsidR="004547EB" w:rsidRPr="00102945">
        <w:rPr>
          <w:rFonts w:ascii="Verdana" w:hAnsi="Verdana" w:cs="Calibri"/>
          <w:noProof/>
          <w:sz w:val="20"/>
        </w:rPr>
        <w:t xml:space="preserve">општине </w:t>
      </w:r>
      <w:r w:rsidR="004547EB" w:rsidRPr="00102945">
        <w:rPr>
          <w:rFonts w:ascii="Verdana" w:hAnsi="Verdana" w:cs="Calibri"/>
          <w:noProof/>
          <w:sz w:val="20"/>
          <w:lang w:val="sr-Cyrl-RS"/>
        </w:rPr>
        <w:t xml:space="preserve">Пожега </w:t>
      </w:r>
      <w:r w:rsidR="004547EB" w:rsidRPr="00102945">
        <w:rPr>
          <w:rFonts w:ascii="Verdana" w:hAnsi="Verdana" w:cs="Calibri"/>
          <w:noProof/>
          <w:sz w:val="20"/>
          <w:lang w:val="sr-Cyrl-CS"/>
        </w:rPr>
        <w:t>за 20</w:t>
      </w:r>
      <w:r w:rsidR="004547EB" w:rsidRPr="00102945">
        <w:rPr>
          <w:rFonts w:ascii="Verdana" w:hAnsi="Verdana" w:cs="Calibri"/>
          <w:noProof/>
          <w:sz w:val="20"/>
        </w:rPr>
        <w:t>2</w:t>
      </w:r>
      <w:r w:rsidR="004547EB" w:rsidRPr="00102945">
        <w:rPr>
          <w:rFonts w:ascii="Verdana" w:hAnsi="Verdana" w:cs="Calibri"/>
          <w:noProof/>
          <w:sz w:val="20"/>
          <w:lang w:val="sr-Cyrl-RS"/>
        </w:rPr>
        <w:t>5</w:t>
      </w:r>
      <w:r w:rsidR="00E9117A" w:rsidRPr="00102945">
        <w:rPr>
          <w:rFonts w:ascii="Verdana" w:hAnsi="Verdana" w:cs="Calibri"/>
          <w:noProof/>
          <w:sz w:val="20"/>
          <w:lang w:val="sr-Cyrl-RS"/>
        </w:rPr>
        <w:t xml:space="preserve">. </w:t>
      </w:r>
      <w:r w:rsidR="004547EB" w:rsidRPr="00102945">
        <w:rPr>
          <w:rFonts w:ascii="Verdana" w:hAnsi="Verdana" w:cs="Calibri"/>
          <w:noProof/>
          <w:sz w:val="20"/>
        </w:rPr>
        <w:t>-</w:t>
      </w:r>
      <w:r w:rsidR="00E9117A" w:rsidRPr="00102945">
        <w:rPr>
          <w:rFonts w:ascii="Verdana" w:hAnsi="Verdana" w:cs="Calibri"/>
          <w:noProof/>
          <w:sz w:val="20"/>
          <w:lang w:val="sr-Cyrl-RS"/>
        </w:rPr>
        <w:t xml:space="preserve"> </w:t>
      </w:r>
      <w:r w:rsidR="004547EB" w:rsidRPr="00102945">
        <w:rPr>
          <w:rFonts w:ascii="Verdana" w:hAnsi="Verdana" w:cs="Calibri"/>
          <w:noProof/>
          <w:sz w:val="20"/>
        </w:rPr>
        <w:t>202</w:t>
      </w:r>
      <w:r w:rsidR="004547EB" w:rsidRPr="00102945">
        <w:rPr>
          <w:rFonts w:ascii="Verdana" w:hAnsi="Verdana" w:cs="Calibri"/>
          <w:noProof/>
          <w:sz w:val="20"/>
          <w:lang w:val="sr-Cyrl-RS"/>
        </w:rPr>
        <w:t>6</w:t>
      </w:r>
      <w:r w:rsidR="004547EB" w:rsidRPr="00102945">
        <w:rPr>
          <w:rFonts w:ascii="Verdana" w:hAnsi="Verdana" w:cs="Calibri"/>
          <w:noProof/>
          <w:sz w:val="20"/>
          <w:lang w:val="sr-Cyrl-CS"/>
        </w:rPr>
        <w:t>. годину (у даљем тексту: ЛАПЗ) представља основни инструмент спровођења активне политике запошљавања на територији општине Пожега. Њиме се дефинишу приоритети и циљеви политике запошљавања и утврђују програми и мере који ће се реализовати у будућем периоду, а све у циљу повећања запослености.</w:t>
      </w:r>
    </w:p>
    <w:p w14:paraId="1DD42B78" w14:textId="40D428A9" w:rsidR="004547EB" w:rsidRPr="00102945" w:rsidRDefault="002339DD" w:rsidP="001442F0">
      <w:pPr>
        <w:jc w:val="both"/>
        <w:rPr>
          <w:rFonts w:ascii="Verdana" w:eastAsia="Batang" w:hAnsi="Verdana" w:cs="Calibri"/>
          <w:sz w:val="20"/>
          <w:lang w:val="sr-Cyrl-CS"/>
        </w:rPr>
      </w:pPr>
      <w:r w:rsidRPr="00102945">
        <w:rPr>
          <w:rFonts w:ascii="Verdana" w:hAnsi="Verdana" w:cs="Times New Roman"/>
          <w:sz w:val="20"/>
        </w:rPr>
        <w:tab/>
        <w:t xml:space="preserve"> </w:t>
      </w:r>
      <w:r w:rsidR="004547EB" w:rsidRPr="00102945">
        <w:rPr>
          <w:rFonts w:ascii="Verdana" w:hAnsi="Verdana" w:cs="Calibri"/>
          <w:noProof/>
          <w:sz w:val="20"/>
          <w:lang w:val="sr-Cyrl-CS"/>
        </w:rPr>
        <w:t>У складу са Законом о запошљавању и осигурању за случај незапослености</w:t>
      </w:r>
      <w:r w:rsidR="004547EB" w:rsidRPr="00102945">
        <w:rPr>
          <w:rFonts w:ascii="Verdana" w:eastAsia="Batang" w:hAnsi="Verdana" w:cs="Calibri"/>
          <w:sz w:val="20"/>
          <w:lang w:val="sr-Cyrl-CS"/>
        </w:rPr>
        <w:t xml:space="preserve"> утврђена је могућност да локална самоуправа која у оквиру свог Локалног акционог плана запошљавања обезбеђује више од половине средстава потребних за финансирање одређених програма или мер</w:t>
      </w:r>
      <w:r w:rsidR="00072A7C">
        <w:rPr>
          <w:rFonts w:ascii="Verdana" w:eastAsia="Batang" w:hAnsi="Verdana" w:cs="Calibri"/>
          <w:sz w:val="20"/>
          <w:lang w:val="sr-Cyrl-CS"/>
        </w:rPr>
        <w:t>а</w:t>
      </w:r>
      <w:r w:rsidR="004547EB" w:rsidRPr="00102945">
        <w:rPr>
          <w:rFonts w:ascii="Verdana" w:eastAsia="Batang" w:hAnsi="Verdana" w:cs="Calibri"/>
          <w:sz w:val="20"/>
          <w:lang w:val="sr-Cyrl-CS"/>
        </w:rPr>
        <w:t xml:space="preserve"> активне политике запошљавања, може поднети </w:t>
      </w:r>
      <w:r w:rsidR="00072A7C">
        <w:rPr>
          <w:rFonts w:ascii="Verdana" w:eastAsia="Batang" w:hAnsi="Verdana" w:cs="Calibri"/>
          <w:sz w:val="20"/>
          <w:lang w:val="sr-Cyrl-CS"/>
        </w:rPr>
        <w:t>м</w:t>
      </w:r>
      <w:r w:rsidR="004547EB" w:rsidRPr="00102945">
        <w:rPr>
          <w:rFonts w:ascii="Verdana" w:eastAsia="Batang" w:hAnsi="Verdana" w:cs="Calibri"/>
          <w:sz w:val="20"/>
          <w:lang w:val="sr-Cyrl-CS"/>
        </w:rPr>
        <w:t xml:space="preserve">инистарству </w:t>
      </w:r>
      <w:r w:rsidR="00072A7C">
        <w:rPr>
          <w:rFonts w:ascii="Verdana" w:eastAsia="Batang" w:hAnsi="Verdana" w:cs="Calibri"/>
          <w:sz w:val="20"/>
          <w:lang w:val="sr-Cyrl-CS"/>
        </w:rPr>
        <w:t xml:space="preserve">надлежном за послове запошљавања захтев </w:t>
      </w:r>
      <w:r w:rsidR="004547EB" w:rsidRPr="00102945">
        <w:rPr>
          <w:rFonts w:ascii="Verdana" w:eastAsia="Batang" w:hAnsi="Verdana" w:cs="Calibri"/>
          <w:sz w:val="20"/>
          <w:lang w:val="sr-Cyrl-CS"/>
        </w:rPr>
        <w:t xml:space="preserve">за учешће у финансирању </w:t>
      </w:r>
      <w:r w:rsidR="00072A7C">
        <w:rPr>
          <w:rFonts w:ascii="Verdana" w:eastAsia="Batang" w:hAnsi="Verdana" w:cs="Calibri"/>
          <w:sz w:val="20"/>
          <w:lang w:val="sr-Cyrl-CS"/>
        </w:rPr>
        <w:t>мера активне политике запошљавања</w:t>
      </w:r>
      <w:r w:rsidR="004547EB" w:rsidRPr="00102945">
        <w:rPr>
          <w:rFonts w:ascii="Verdana" w:eastAsia="Batang" w:hAnsi="Verdana" w:cs="Calibri"/>
          <w:sz w:val="20"/>
          <w:lang w:val="sr-Cyrl-CS"/>
        </w:rPr>
        <w:t>.</w:t>
      </w:r>
    </w:p>
    <w:p w14:paraId="6CD9AEE4" w14:textId="77777777" w:rsidR="004547EB" w:rsidRPr="00102945" w:rsidRDefault="004547EB" w:rsidP="001442F0">
      <w:pPr>
        <w:shd w:val="clear" w:color="auto" w:fill="FFFFFF"/>
        <w:ind w:firstLine="709"/>
        <w:jc w:val="both"/>
        <w:rPr>
          <w:rFonts w:ascii="Verdana" w:eastAsia="Batang" w:hAnsi="Verdana" w:cs="Calibri"/>
          <w:sz w:val="20"/>
          <w:lang w:val="sr-Cyrl-CS"/>
        </w:rPr>
      </w:pPr>
      <w:r w:rsidRPr="00102945">
        <w:rPr>
          <w:rFonts w:ascii="Verdana" w:hAnsi="Verdana" w:cs="Calibri"/>
          <w:noProof/>
          <w:sz w:val="20"/>
        </w:rPr>
        <w:t>Акционим планом за период од 202</w:t>
      </w:r>
      <w:r w:rsidRPr="00102945">
        <w:rPr>
          <w:rFonts w:ascii="Verdana" w:hAnsi="Verdana" w:cs="Calibri"/>
          <w:noProof/>
          <w:sz w:val="20"/>
          <w:lang w:val="sr-Cyrl-RS"/>
        </w:rPr>
        <w:t>4</w:t>
      </w:r>
      <w:r w:rsidRPr="00102945">
        <w:rPr>
          <w:rFonts w:ascii="Verdana" w:hAnsi="Verdana" w:cs="Calibri"/>
          <w:noProof/>
          <w:sz w:val="20"/>
        </w:rPr>
        <w:t>. до 202</w:t>
      </w:r>
      <w:r w:rsidRPr="00102945">
        <w:rPr>
          <w:rFonts w:ascii="Verdana" w:hAnsi="Verdana" w:cs="Calibri"/>
          <w:noProof/>
          <w:sz w:val="20"/>
          <w:lang w:val="sr-Cyrl-RS"/>
        </w:rPr>
        <w:t>6</w:t>
      </w:r>
      <w:r w:rsidRPr="00102945">
        <w:rPr>
          <w:rFonts w:ascii="Verdana" w:hAnsi="Verdana" w:cs="Calibri"/>
          <w:noProof/>
          <w:sz w:val="20"/>
        </w:rPr>
        <w:t>. године за спровођење Стратегије запошљавања у Републици Србији за период од 2021. до 2026. године,</w:t>
      </w:r>
      <w:r w:rsidRPr="00102945">
        <w:rPr>
          <w:rFonts w:ascii="Verdana" w:eastAsia="Batang" w:hAnsi="Verdana" w:cs="Calibri"/>
          <w:sz w:val="20"/>
          <w:lang w:val="sr-Cyrl-CS"/>
        </w:rPr>
        <w:t xml:space="preserve"> услови за одобравање учешћа у финансирању програма или мера активне политике запошљавања су: да локална самоуправа има формиран </w:t>
      </w:r>
      <w:r w:rsidRPr="00102945">
        <w:rPr>
          <w:rFonts w:ascii="Verdana" w:eastAsia="Batang" w:hAnsi="Verdana" w:cs="Calibri"/>
          <w:sz w:val="20"/>
        </w:rPr>
        <w:t>л</w:t>
      </w:r>
      <w:r w:rsidRPr="00102945">
        <w:rPr>
          <w:rFonts w:ascii="Verdana" w:eastAsia="Batang" w:hAnsi="Verdana" w:cs="Calibri"/>
          <w:sz w:val="20"/>
          <w:lang w:val="sr-Cyrl-CS"/>
        </w:rPr>
        <w:t xml:space="preserve">окални савет за запошљавање, усвојен </w:t>
      </w:r>
      <w:r w:rsidRPr="00102945">
        <w:rPr>
          <w:rFonts w:ascii="Verdana" w:eastAsia="Batang" w:hAnsi="Verdana" w:cs="Calibri"/>
          <w:sz w:val="20"/>
        </w:rPr>
        <w:t>л</w:t>
      </w:r>
      <w:r w:rsidRPr="00102945">
        <w:rPr>
          <w:rFonts w:ascii="Verdana" w:eastAsia="Batang" w:hAnsi="Verdana" w:cs="Calibri"/>
          <w:sz w:val="20"/>
          <w:lang w:val="sr-Cyrl-CS"/>
        </w:rPr>
        <w:t xml:space="preserve">окални плански документ у области запошљавања, усаглашен локални плански документ у области запошљавања са НАПЗ и обезбеђено више од половине потребних средстава за финансирање одређене мере. </w:t>
      </w:r>
    </w:p>
    <w:p w14:paraId="1E481FE6" w14:textId="77777777" w:rsidR="00102945" w:rsidRPr="00FF01AD" w:rsidRDefault="00E9117A" w:rsidP="00FF01AD">
      <w:pPr>
        <w:ind w:firstLine="709"/>
        <w:rPr>
          <w:rFonts w:ascii="Verdana" w:hAnsi="Verdana"/>
          <w:sz w:val="20"/>
          <w:szCs w:val="20"/>
        </w:rPr>
      </w:pPr>
      <w:r w:rsidRPr="00FF01AD">
        <w:rPr>
          <w:rFonts w:ascii="Verdana" w:hAnsi="Verdana"/>
          <w:noProof/>
          <w:sz w:val="20"/>
          <w:szCs w:val="20"/>
          <w:lang w:val="sr-Cyrl-CS"/>
        </w:rPr>
        <w:t>У дефинисање и израду ЛАПЗ-а укључени су социјални партнери, релевантне институције и актери, како би се различитим приступима омогућило свестрано сагледавање и приликом реализације планираних програма и мера остварили резултати са додатном вредношћу.</w:t>
      </w:r>
      <w:r w:rsidR="002339DD" w:rsidRPr="00FF01AD">
        <w:rPr>
          <w:rFonts w:ascii="Verdana" w:hAnsi="Verdana" w:cs="Times New Roman"/>
          <w:sz w:val="20"/>
          <w:szCs w:val="20"/>
        </w:rPr>
        <w:tab/>
      </w:r>
    </w:p>
    <w:p w14:paraId="024DE227" w14:textId="1D905AE7" w:rsidR="00C347F6" w:rsidRPr="00FF01AD" w:rsidRDefault="002339DD" w:rsidP="00FF01AD">
      <w:pPr>
        <w:ind w:firstLine="709"/>
        <w:rPr>
          <w:rFonts w:ascii="Verdana" w:hAnsi="Verdana" w:cs="Times New Roman"/>
          <w:sz w:val="20"/>
          <w:szCs w:val="20"/>
          <w:lang w:val="sr-Cyrl-RS"/>
        </w:rPr>
      </w:pPr>
      <w:r w:rsidRPr="00FF01AD">
        <w:rPr>
          <w:rFonts w:ascii="Verdana" w:hAnsi="Verdana" w:cs="Times New Roman"/>
          <w:sz w:val="20"/>
          <w:szCs w:val="20"/>
        </w:rPr>
        <w:t>У поступку дефинисања и израде ЛАПЗ-а учествовали су Одељење за привреду и локални економски развој Општинске управе Пожега и Национална служба за запошљавање</w:t>
      </w:r>
      <w:r w:rsidR="00E9117A" w:rsidRPr="00FF01AD">
        <w:rPr>
          <w:rFonts w:ascii="Verdana" w:hAnsi="Verdana"/>
          <w:sz w:val="20"/>
          <w:szCs w:val="20"/>
          <w:lang w:val="sr-Cyrl-RS"/>
        </w:rPr>
        <w:t xml:space="preserve"> филијала Ужице, </w:t>
      </w:r>
      <w:r w:rsidRPr="00FF01AD">
        <w:rPr>
          <w:rFonts w:ascii="Verdana" w:hAnsi="Verdana" w:cs="Times New Roman"/>
          <w:sz w:val="20"/>
          <w:szCs w:val="20"/>
        </w:rPr>
        <w:t>док ће</w:t>
      </w:r>
      <w:r w:rsidR="00102945" w:rsidRPr="00FF01AD">
        <w:rPr>
          <w:rFonts w:ascii="Verdana" w:hAnsi="Verdana"/>
          <w:sz w:val="20"/>
          <w:szCs w:val="20"/>
          <w:lang w:val="sr-Cyrl-RS"/>
        </w:rPr>
        <w:t xml:space="preserve"> </w:t>
      </w:r>
      <w:r w:rsidRPr="00FF01AD">
        <w:rPr>
          <w:rFonts w:ascii="Verdana" w:hAnsi="Verdana" w:cs="Times New Roman"/>
          <w:sz w:val="20"/>
          <w:szCs w:val="20"/>
        </w:rPr>
        <w:t xml:space="preserve">реализацију пратити </w:t>
      </w:r>
      <w:r w:rsidR="00E9117A" w:rsidRPr="00FF01AD">
        <w:rPr>
          <w:rFonts w:ascii="Verdana" w:hAnsi="Verdana"/>
          <w:sz w:val="20"/>
          <w:szCs w:val="20"/>
          <w:lang w:val="sr-Cyrl-RS"/>
        </w:rPr>
        <w:t>Локал</w:t>
      </w:r>
      <w:r w:rsidR="001442F0" w:rsidRPr="00FF01AD">
        <w:rPr>
          <w:rFonts w:ascii="Verdana" w:hAnsi="Verdana"/>
          <w:sz w:val="20"/>
          <w:szCs w:val="20"/>
          <w:lang w:val="sr-Cyrl-RS"/>
        </w:rPr>
        <w:t>н</w:t>
      </w:r>
      <w:r w:rsidR="00E9117A" w:rsidRPr="00FF01AD">
        <w:rPr>
          <w:rFonts w:ascii="Verdana" w:hAnsi="Verdana"/>
          <w:sz w:val="20"/>
          <w:szCs w:val="20"/>
          <w:lang w:val="sr-Cyrl-RS"/>
        </w:rPr>
        <w:t>и с</w:t>
      </w:r>
      <w:r w:rsidRPr="00FF01AD">
        <w:rPr>
          <w:rFonts w:ascii="Verdana" w:hAnsi="Verdana" w:cs="Times New Roman"/>
          <w:sz w:val="20"/>
          <w:szCs w:val="20"/>
        </w:rPr>
        <w:t>авет за запошљавање општине Пожега</w:t>
      </w:r>
      <w:r w:rsidR="00544366" w:rsidRPr="00FF01AD">
        <w:rPr>
          <w:rFonts w:ascii="Verdana" w:hAnsi="Verdana"/>
          <w:sz w:val="20"/>
          <w:szCs w:val="20"/>
          <w:lang w:val="sr-Cyrl-RS"/>
        </w:rPr>
        <w:t>.</w:t>
      </w:r>
    </w:p>
    <w:p w14:paraId="63E47351" w14:textId="25FA928B" w:rsidR="00C347F6" w:rsidRDefault="00C347F6" w:rsidP="00FF01AD">
      <w:pPr>
        <w:rPr>
          <w:rFonts w:ascii="Verdana" w:hAnsi="Verdana" w:cs="Times New Roman"/>
          <w:sz w:val="20"/>
          <w:szCs w:val="20"/>
          <w:lang w:val="sr-Cyrl-RS"/>
        </w:rPr>
      </w:pPr>
    </w:p>
    <w:p w14:paraId="18D4ACE0" w14:textId="34150B29" w:rsidR="009F6831" w:rsidRDefault="009F6831" w:rsidP="00FF01AD">
      <w:pPr>
        <w:rPr>
          <w:rFonts w:ascii="Verdana" w:hAnsi="Verdana" w:cs="Times New Roman"/>
          <w:sz w:val="20"/>
          <w:szCs w:val="20"/>
          <w:lang w:val="sr-Cyrl-RS"/>
        </w:rPr>
      </w:pPr>
    </w:p>
    <w:p w14:paraId="2659F874" w14:textId="7DE1D25A" w:rsidR="009F6831" w:rsidRDefault="009F6831" w:rsidP="00FF01AD">
      <w:pPr>
        <w:rPr>
          <w:rFonts w:ascii="Verdana" w:hAnsi="Verdana" w:cs="Times New Roman"/>
          <w:sz w:val="20"/>
          <w:szCs w:val="20"/>
          <w:lang w:val="sr-Cyrl-RS"/>
        </w:rPr>
      </w:pPr>
    </w:p>
    <w:p w14:paraId="5B4FBAD5" w14:textId="461A44E7" w:rsidR="009F6831" w:rsidRDefault="009F6831" w:rsidP="00FF01AD">
      <w:pPr>
        <w:rPr>
          <w:rFonts w:ascii="Verdana" w:hAnsi="Verdana" w:cs="Times New Roman"/>
          <w:sz w:val="20"/>
          <w:szCs w:val="20"/>
          <w:lang w:val="sr-Cyrl-RS"/>
        </w:rPr>
      </w:pPr>
    </w:p>
    <w:p w14:paraId="3EBAC84C" w14:textId="77777777" w:rsidR="006E694C" w:rsidRPr="00F76262" w:rsidRDefault="006E694C" w:rsidP="00D554A0">
      <w:pPr>
        <w:pStyle w:val="ListParagraph"/>
        <w:numPr>
          <w:ilvl w:val="0"/>
          <w:numId w:val="1"/>
        </w:numPr>
        <w:spacing w:after="0"/>
        <w:jc w:val="both"/>
        <w:outlineLvl w:val="0"/>
        <w:rPr>
          <w:rFonts w:ascii="Verdana" w:hAnsi="Verdana" w:cs="Times New Roman"/>
          <w:b/>
          <w:sz w:val="20"/>
          <w:szCs w:val="20"/>
          <w:lang w:val="sr-Cyrl-CS"/>
        </w:rPr>
      </w:pPr>
      <w:bookmarkStart w:id="2" w:name="_Toc504477989"/>
      <w:bookmarkStart w:id="3" w:name="_Toc504558482"/>
      <w:r w:rsidRPr="00F76262">
        <w:rPr>
          <w:rFonts w:ascii="Verdana" w:hAnsi="Verdana" w:cs="Times New Roman"/>
          <w:b/>
          <w:sz w:val="20"/>
          <w:szCs w:val="20"/>
          <w:lang w:val="sr-Cyrl-CS"/>
        </w:rPr>
        <w:t>АНАЛИЗА СТАЊА</w:t>
      </w:r>
      <w:bookmarkEnd w:id="2"/>
      <w:bookmarkEnd w:id="3"/>
    </w:p>
    <w:p w14:paraId="1EA2DD5C" w14:textId="77777777" w:rsidR="009E6EFB" w:rsidRPr="00F76262" w:rsidRDefault="009E6EFB" w:rsidP="00C8184A">
      <w:pPr>
        <w:pStyle w:val="ListParagraph"/>
        <w:jc w:val="both"/>
        <w:outlineLvl w:val="0"/>
        <w:rPr>
          <w:rFonts w:ascii="Verdana" w:hAnsi="Verdana" w:cs="Times New Roman"/>
          <w:b/>
          <w:sz w:val="20"/>
          <w:szCs w:val="20"/>
          <w:lang w:val="sr-Latn-CS"/>
        </w:rPr>
      </w:pPr>
    </w:p>
    <w:p w14:paraId="6912CC6A" w14:textId="77777777" w:rsidR="006E694C" w:rsidRPr="00F1288E" w:rsidRDefault="00367460" w:rsidP="00FB7DE9">
      <w:pPr>
        <w:pStyle w:val="ListParagraph"/>
        <w:numPr>
          <w:ilvl w:val="1"/>
          <w:numId w:val="1"/>
        </w:numPr>
        <w:spacing w:after="0"/>
        <w:jc w:val="both"/>
        <w:outlineLvl w:val="1"/>
        <w:rPr>
          <w:rFonts w:ascii="Verdana" w:hAnsi="Verdana" w:cs="Times New Roman"/>
          <w:b/>
          <w:sz w:val="20"/>
          <w:szCs w:val="20"/>
          <w:lang w:val="sr-Cyrl-CS"/>
        </w:rPr>
      </w:pPr>
      <w:bookmarkStart w:id="4" w:name="_Toc504477990"/>
      <w:bookmarkStart w:id="5" w:name="_Toc504558483"/>
      <w:r w:rsidRPr="00F1288E">
        <w:rPr>
          <w:rFonts w:ascii="Verdana" w:hAnsi="Verdana" w:cs="Times New Roman"/>
          <w:b/>
          <w:sz w:val="20"/>
          <w:szCs w:val="20"/>
          <w:lang w:val="sr-Cyrl-CS"/>
        </w:rPr>
        <w:t>Административни и г</w:t>
      </w:r>
      <w:r w:rsidR="006E694C" w:rsidRPr="00F1288E">
        <w:rPr>
          <w:rFonts w:ascii="Verdana" w:hAnsi="Verdana" w:cs="Times New Roman"/>
          <w:b/>
          <w:sz w:val="20"/>
          <w:szCs w:val="20"/>
          <w:lang w:val="sr-Cyrl-CS"/>
        </w:rPr>
        <w:t>еографски положај</w:t>
      </w:r>
      <w:bookmarkEnd w:id="4"/>
      <w:bookmarkEnd w:id="5"/>
    </w:p>
    <w:p w14:paraId="1138EEFA" w14:textId="77777777" w:rsidR="006E694C" w:rsidRPr="00F76262" w:rsidRDefault="006E694C" w:rsidP="00FB7DE9">
      <w:pPr>
        <w:spacing w:after="0"/>
        <w:jc w:val="both"/>
        <w:rPr>
          <w:rFonts w:ascii="Verdana" w:hAnsi="Verdana" w:cs="Times New Roman"/>
          <w:sz w:val="20"/>
          <w:szCs w:val="20"/>
          <w:lang w:val="sr-Cyrl-CS"/>
        </w:rPr>
      </w:pPr>
    </w:p>
    <w:p w14:paraId="7EC9602D" w14:textId="77777777" w:rsidR="00102945" w:rsidRDefault="00367460" w:rsidP="00C8184A">
      <w:pPr>
        <w:spacing w:before="20" w:after="100" w:afterAutospacing="1"/>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Општина Пожега</w:t>
      </w:r>
      <w:r w:rsidRPr="00F76262">
        <w:rPr>
          <w:rFonts w:ascii="Verdana" w:hAnsi="Verdana" w:cs="Times New Roman"/>
          <w:noProof/>
          <w:sz w:val="20"/>
          <w:szCs w:val="20"/>
          <w:lang w:val="sr-Cyrl-CS"/>
        </w:rPr>
        <w:t xml:space="preserve"> се</w:t>
      </w:r>
      <w:r w:rsidRPr="00F76262">
        <w:rPr>
          <w:rFonts w:ascii="Verdana" w:hAnsi="Verdana" w:cs="Times New Roman"/>
          <w:noProof/>
          <w:sz w:val="20"/>
          <w:szCs w:val="20"/>
        </w:rPr>
        <w:t xml:space="preserve"> налази у Западној Србији</w:t>
      </w:r>
      <w:r w:rsidRPr="00F76262">
        <w:rPr>
          <w:rFonts w:ascii="Verdana" w:hAnsi="Verdana" w:cs="Times New Roman"/>
          <w:noProof/>
          <w:sz w:val="20"/>
          <w:szCs w:val="20"/>
          <w:lang w:val="sr-Cyrl-CS"/>
        </w:rPr>
        <w:t xml:space="preserve">, </w:t>
      </w:r>
      <w:r w:rsidRPr="00F76262">
        <w:rPr>
          <w:rFonts w:ascii="Verdana" w:hAnsi="Verdana" w:cs="Times New Roman"/>
          <w:noProof/>
          <w:sz w:val="20"/>
          <w:szCs w:val="20"/>
        </w:rPr>
        <w:t>у пространој котлини која представља најплоднији и истовремено најнижи део Златиборске области (надморска висина је 312 метара), обухвата површину од 426,5 км</w:t>
      </w:r>
      <w:r w:rsidRPr="00F76262">
        <w:rPr>
          <w:rFonts w:ascii="Verdana" w:hAnsi="Verdana" w:cs="Times New Roman"/>
          <w:noProof/>
          <w:sz w:val="20"/>
          <w:szCs w:val="20"/>
          <w:vertAlign w:val="superscript"/>
        </w:rPr>
        <w:t>2</w:t>
      </w:r>
      <w:r w:rsidRPr="00F76262">
        <w:rPr>
          <w:rFonts w:ascii="Verdana" w:hAnsi="Verdana" w:cs="Times New Roman"/>
          <w:noProof/>
          <w:sz w:val="20"/>
          <w:szCs w:val="20"/>
        </w:rPr>
        <w:t xml:space="preserve">, има 42 насеља и 55 катастарских општина са </w:t>
      </w:r>
      <w:r w:rsidRPr="00F76262">
        <w:rPr>
          <w:rFonts w:ascii="Verdana" w:hAnsi="Verdana" w:cs="Times New Roman"/>
          <w:noProof/>
          <w:sz w:val="20"/>
          <w:szCs w:val="20"/>
          <w:lang w:val="sr-Cyrl-CS"/>
        </w:rPr>
        <w:t>2</w:t>
      </w:r>
      <w:r w:rsidR="00362EA0">
        <w:rPr>
          <w:rFonts w:ascii="Verdana" w:hAnsi="Verdana" w:cs="Times New Roman"/>
          <w:noProof/>
          <w:sz w:val="20"/>
          <w:szCs w:val="20"/>
          <w:lang w:val="sr-Cyrl-RS"/>
        </w:rPr>
        <w:t>5</w:t>
      </w:r>
      <w:r w:rsidR="008E599C">
        <w:rPr>
          <w:rFonts w:ascii="Verdana" w:hAnsi="Verdana" w:cs="Times New Roman"/>
          <w:noProof/>
          <w:sz w:val="20"/>
          <w:szCs w:val="20"/>
          <w:lang w:val="sr-Latn-RS"/>
        </w:rPr>
        <w:t>.</w:t>
      </w:r>
      <w:r w:rsidR="00362EA0">
        <w:rPr>
          <w:rFonts w:ascii="Verdana" w:hAnsi="Verdana" w:cs="Times New Roman"/>
          <w:noProof/>
          <w:sz w:val="20"/>
          <w:szCs w:val="20"/>
          <w:lang w:val="sr-Cyrl-RS"/>
        </w:rPr>
        <w:t>988</w:t>
      </w:r>
      <w:r w:rsidRPr="00F76262">
        <w:rPr>
          <w:rFonts w:ascii="Verdana" w:hAnsi="Verdana" w:cs="Times New Roman"/>
          <w:noProof/>
          <w:sz w:val="20"/>
          <w:szCs w:val="20"/>
        </w:rPr>
        <w:t xml:space="preserve"> становника</w:t>
      </w:r>
      <w:r w:rsidRPr="00F76262">
        <w:rPr>
          <w:rFonts w:ascii="Verdana" w:hAnsi="Verdana" w:cs="Times New Roman"/>
          <w:noProof/>
          <w:sz w:val="20"/>
          <w:szCs w:val="20"/>
          <w:lang w:val="sr-Cyrl-CS"/>
        </w:rPr>
        <w:t xml:space="preserve"> према попису из 20</w:t>
      </w:r>
      <w:r w:rsidR="004B516B">
        <w:rPr>
          <w:rFonts w:ascii="Verdana" w:hAnsi="Verdana" w:cs="Times New Roman"/>
          <w:noProof/>
          <w:sz w:val="20"/>
          <w:szCs w:val="20"/>
          <w:lang w:val="sr-Latn-RS"/>
        </w:rPr>
        <w:t>22</w:t>
      </w:r>
      <w:r w:rsidRPr="00F76262">
        <w:rPr>
          <w:rFonts w:ascii="Verdana" w:hAnsi="Verdana" w:cs="Times New Roman"/>
          <w:noProof/>
          <w:sz w:val="20"/>
          <w:szCs w:val="20"/>
          <w:lang w:val="sr-Cyrl-CS"/>
        </w:rPr>
        <w:t>. године</w:t>
      </w:r>
      <w:r w:rsidRPr="00F76262">
        <w:rPr>
          <w:rFonts w:ascii="Verdana" w:hAnsi="Verdana" w:cs="Times New Roman"/>
          <w:noProof/>
          <w:sz w:val="20"/>
          <w:szCs w:val="20"/>
        </w:rPr>
        <w:t xml:space="preserve">. Према административној подели припада Златиборском управном округу. Граничи се са општинама Ужице и Косјерић на западу, са општином Ариље на југу, на северу </w:t>
      </w:r>
      <w:r w:rsidR="00102945">
        <w:rPr>
          <w:rFonts w:ascii="Verdana" w:hAnsi="Verdana" w:cs="Times New Roman"/>
          <w:noProof/>
          <w:sz w:val="20"/>
          <w:szCs w:val="20"/>
          <w:lang w:val="sr-Cyrl-RS"/>
        </w:rPr>
        <w:t xml:space="preserve">са </w:t>
      </w:r>
      <w:r w:rsidRPr="00F76262">
        <w:rPr>
          <w:rFonts w:ascii="Verdana" w:hAnsi="Verdana" w:cs="Times New Roman"/>
          <w:noProof/>
          <w:sz w:val="20"/>
          <w:szCs w:val="20"/>
        </w:rPr>
        <w:t>општин</w:t>
      </w:r>
      <w:r w:rsidR="00102945">
        <w:rPr>
          <w:rFonts w:ascii="Verdana" w:hAnsi="Verdana" w:cs="Times New Roman"/>
          <w:noProof/>
          <w:sz w:val="20"/>
          <w:szCs w:val="20"/>
          <w:lang w:val="sr-Cyrl-RS"/>
        </w:rPr>
        <w:t>ом</w:t>
      </w:r>
      <w:r w:rsidRPr="00F76262">
        <w:rPr>
          <w:rFonts w:ascii="Verdana" w:hAnsi="Verdana" w:cs="Times New Roman"/>
          <w:noProof/>
          <w:sz w:val="20"/>
          <w:szCs w:val="20"/>
        </w:rPr>
        <w:t xml:space="preserve"> Мионица, а на истоку </w:t>
      </w:r>
      <w:r w:rsidR="00102945">
        <w:rPr>
          <w:rFonts w:ascii="Verdana" w:hAnsi="Verdana" w:cs="Times New Roman"/>
          <w:noProof/>
          <w:sz w:val="20"/>
          <w:szCs w:val="20"/>
          <w:lang w:val="sr-Cyrl-RS"/>
        </w:rPr>
        <w:t xml:space="preserve">са </w:t>
      </w:r>
      <w:r w:rsidRPr="00F76262">
        <w:rPr>
          <w:rFonts w:ascii="Verdana" w:hAnsi="Verdana" w:cs="Times New Roman"/>
          <w:noProof/>
          <w:sz w:val="20"/>
          <w:szCs w:val="20"/>
        </w:rPr>
        <w:t>општин</w:t>
      </w:r>
      <w:r w:rsidR="00102945">
        <w:rPr>
          <w:rFonts w:ascii="Verdana" w:hAnsi="Verdana" w:cs="Times New Roman"/>
          <w:noProof/>
          <w:sz w:val="20"/>
          <w:szCs w:val="20"/>
          <w:lang w:val="sr-Cyrl-RS"/>
        </w:rPr>
        <w:t xml:space="preserve">ама </w:t>
      </w:r>
      <w:r w:rsidRPr="00F76262">
        <w:rPr>
          <w:rFonts w:ascii="Verdana" w:hAnsi="Verdana" w:cs="Times New Roman"/>
          <w:noProof/>
          <w:sz w:val="20"/>
          <w:szCs w:val="20"/>
        </w:rPr>
        <w:t xml:space="preserve">Горњи Милановац, Чачак и Лучани.  </w:t>
      </w:r>
    </w:p>
    <w:p w14:paraId="5034B8F2" w14:textId="2FADC027" w:rsidR="00367460" w:rsidRPr="00F76262" w:rsidRDefault="00367460" w:rsidP="00C8184A">
      <w:pPr>
        <w:spacing w:before="20" w:after="100" w:afterAutospacing="1"/>
        <w:jc w:val="both"/>
        <w:rPr>
          <w:rFonts w:ascii="Verdana" w:hAnsi="Verdana" w:cs="Times New Roman"/>
          <w:noProof/>
          <w:sz w:val="20"/>
          <w:szCs w:val="20"/>
        </w:rPr>
      </w:pPr>
      <w:r w:rsidRPr="00F76262">
        <w:rPr>
          <w:rFonts w:ascii="Verdana" w:hAnsi="Verdana" w:cs="Times New Roman"/>
          <w:noProof/>
          <w:sz w:val="20"/>
          <w:szCs w:val="20"/>
        </w:rPr>
        <w:t>Пожега је значајна саобраћајна  раскрсница друмског и железничког саобраћаја. Пожега се налази н</w:t>
      </w:r>
      <w:r w:rsidR="00164CD7">
        <w:rPr>
          <w:rFonts w:ascii="Verdana" w:hAnsi="Verdana" w:cs="Times New Roman"/>
          <w:noProof/>
          <w:sz w:val="20"/>
          <w:szCs w:val="20"/>
        </w:rPr>
        <w:t xml:space="preserve">a </w:t>
      </w:r>
      <w:r w:rsidRPr="00F76262">
        <w:rPr>
          <w:rFonts w:ascii="Verdana" w:hAnsi="Verdana" w:cs="Times New Roman"/>
          <w:noProof/>
          <w:sz w:val="20"/>
          <w:szCs w:val="20"/>
        </w:rPr>
        <w:t>магистралном путу М-5 Београд- Црна Гора и удаљена је од Београда 180 к</w:t>
      </w:r>
      <w:r w:rsidRPr="00F76262">
        <w:rPr>
          <w:rFonts w:ascii="Verdana" w:hAnsi="Verdana" w:cs="Times New Roman"/>
          <w:noProof/>
          <w:spacing w:val="1"/>
          <w:sz w:val="20"/>
          <w:szCs w:val="20"/>
        </w:rPr>
        <w:t>м</w:t>
      </w:r>
      <w:r w:rsidRPr="00F76262">
        <w:rPr>
          <w:rFonts w:ascii="Verdana" w:hAnsi="Verdana" w:cs="Times New Roman"/>
          <w:noProof/>
          <w:sz w:val="20"/>
          <w:szCs w:val="20"/>
        </w:rPr>
        <w:t>. Тренутно се гради ауто пут Београд-Јужни Јадран коридор 11 (ауто пут Е-75), који према пројекту пролази поред Пожеге, а релативно близу су и два мања аеродрома:  Поникве код Ужица (удаљеност 41км) и Лађевци(60 км) код Краљева. Кроз Пожегу так</w:t>
      </w:r>
      <w:r w:rsidRPr="00F76262">
        <w:rPr>
          <w:rFonts w:ascii="Verdana" w:hAnsi="Verdana" w:cs="Times New Roman"/>
          <w:noProof/>
          <w:spacing w:val="-1"/>
          <w:sz w:val="20"/>
          <w:szCs w:val="20"/>
        </w:rPr>
        <w:t>о</w:t>
      </w:r>
      <w:r w:rsidRPr="00F76262">
        <w:rPr>
          <w:rFonts w:ascii="Verdana" w:hAnsi="Verdana" w:cs="Times New Roman"/>
          <w:noProof/>
          <w:sz w:val="20"/>
          <w:szCs w:val="20"/>
        </w:rPr>
        <w:t>ђе пролази магистрална пруга Београд-Бар,</w:t>
      </w:r>
      <w:r w:rsidR="00102945">
        <w:rPr>
          <w:rFonts w:ascii="Verdana" w:hAnsi="Verdana" w:cs="Times New Roman"/>
          <w:noProof/>
          <w:sz w:val="20"/>
          <w:szCs w:val="20"/>
          <w:lang w:val="sr-Cyrl-RS"/>
        </w:rPr>
        <w:t xml:space="preserve"> </w:t>
      </w:r>
      <w:r w:rsidRPr="00F76262">
        <w:rPr>
          <w:rFonts w:ascii="Verdana" w:hAnsi="Verdana" w:cs="Times New Roman"/>
          <w:noProof/>
          <w:sz w:val="20"/>
          <w:szCs w:val="20"/>
        </w:rPr>
        <w:t>крак пруге према Краљеву и регионални пут Ваљево</w:t>
      </w:r>
      <w:r w:rsidRPr="00F76262">
        <w:rPr>
          <w:rFonts w:ascii="Verdana" w:hAnsi="Verdana" w:cs="Times New Roman"/>
          <w:noProof/>
          <w:spacing w:val="2"/>
          <w:sz w:val="20"/>
          <w:szCs w:val="20"/>
        </w:rPr>
        <w:t>-</w:t>
      </w:r>
      <w:r w:rsidRPr="00F76262">
        <w:rPr>
          <w:rFonts w:ascii="Verdana" w:hAnsi="Verdana" w:cs="Times New Roman"/>
          <w:noProof/>
          <w:sz w:val="20"/>
          <w:szCs w:val="20"/>
        </w:rPr>
        <w:t>Ивањица. У Пожеги се налази највећа ранжирна станица на прузи Београд - Бар.</w:t>
      </w:r>
    </w:p>
    <w:p w14:paraId="11A80ABC" w14:textId="77777777" w:rsidR="00367460" w:rsidRPr="00F76262" w:rsidRDefault="00367460" w:rsidP="00FB7DE9">
      <w:pPr>
        <w:spacing w:before="20" w:after="20" w:line="240" w:lineRule="auto"/>
        <w:ind w:right="540"/>
        <w:jc w:val="both"/>
        <w:rPr>
          <w:rFonts w:ascii="Verdana" w:hAnsi="Verdana" w:cs="Times New Roman"/>
          <w:noProof/>
          <w:sz w:val="20"/>
          <w:szCs w:val="20"/>
        </w:rPr>
      </w:pPr>
      <w:r w:rsidRPr="00F76262">
        <w:rPr>
          <w:rFonts w:ascii="Verdana" w:hAnsi="Verdana" w:cs="Times New Roman"/>
          <w:noProof/>
          <w:sz w:val="20"/>
          <w:szCs w:val="20"/>
          <w:lang w:val="sr-Latn-RS" w:eastAsia="sr-Latn-RS"/>
        </w:rPr>
        <w:drawing>
          <wp:inline distT="0" distB="0" distL="0" distR="0" wp14:anchorId="2DD985A4" wp14:editId="0CE8A95E">
            <wp:extent cx="2105025" cy="3200400"/>
            <wp:effectExtent l="0" t="0" r="0" b="0"/>
            <wp:docPr id="3" name="Picture 2" descr="Serbia Po&amp;zcaron;e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bia Po&amp;zcaron;ega.png"/>
                    <pic:cNvPicPr>
                      <a:picLocks noChangeAspect="1" noChangeArrowheads="1"/>
                    </pic:cNvPicPr>
                  </pic:nvPicPr>
                  <pic:blipFill>
                    <a:blip r:embed="rId10" cstate="print"/>
                    <a:srcRect/>
                    <a:stretch>
                      <a:fillRect/>
                    </a:stretch>
                  </pic:blipFill>
                  <pic:spPr bwMode="auto">
                    <a:xfrm>
                      <a:off x="0" y="0"/>
                      <a:ext cx="2105025" cy="3200400"/>
                    </a:xfrm>
                    <a:prstGeom prst="rect">
                      <a:avLst/>
                    </a:prstGeom>
                    <a:noFill/>
                    <a:ln w="9525">
                      <a:noFill/>
                      <a:miter lim="800000"/>
                      <a:headEnd/>
                      <a:tailEnd/>
                    </a:ln>
                  </pic:spPr>
                </pic:pic>
              </a:graphicData>
            </a:graphic>
          </wp:inline>
        </w:drawing>
      </w:r>
      <w:r w:rsidRPr="00F76262">
        <w:rPr>
          <w:rFonts w:ascii="Verdana" w:hAnsi="Verdana" w:cs="Times New Roman"/>
          <w:noProof/>
          <w:sz w:val="20"/>
          <w:szCs w:val="20"/>
          <w:lang w:val="sr-Latn-RS" w:eastAsia="sr-Latn-RS"/>
        </w:rPr>
        <w:drawing>
          <wp:inline distT="0" distB="0" distL="0" distR="0" wp14:anchorId="54B624E2" wp14:editId="6AB1D29B">
            <wp:extent cx="2891790" cy="4093845"/>
            <wp:effectExtent l="19050" t="0" r="381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891790" cy="4093845"/>
                    </a:xfrm>
                    <a:prstGeom prst="rect">
                      <a:avLst/>
                    </a:prstGeom>
                    <a:noFill/>
                    <a:ln w="9525">
                      <a:noFill/>
                      <a:miter lim="800000"/>
                      <a:headEnd/>
                      <a:tailEnd/>
                    </a:ln>
                  </pic:spPr>
                </pic:pic>
              </a:graphicData>
            </a:graphic>
          </wp:inline>
        </w:drawing>
      </w:r>
    </w:p>
    <w:p w14:paraId="56CC5205" w14:textId="42291AB4" w:rsidR="00243C47" w:rsidRDefault="00367460" w:rsidP="00164CD7">
      <w:pPr>
        <w:spacing w:before="20" w:after="20" w:line="240" w:lineRule="auto"/>
        <w:ind w:right="540"/>
        <w:jc w:val="both"/>
        <w:rPr>
          <w:rFonts w:ascii="Verdana" w:hAnsi="Verdana" w:cs="Times New Roman"/>
          <w:noProof/>
          <w:sz w:val="20"/>
          <w:szCs w:val="20"/>
        </w:rPr>
      </w:pPr>
      <w:r w:rsidRPr="00F76262">
        <w:rPr>
          <w:rFonts w:ascii="Verdana" w:hAnsi="Verdana" w:cs="Times New Roman"/>
          <w:noProof/>
          <w:sz w:val="20"/>
          <w:szCs w:val="20"/>
          <w:lang w:val="sr-Cyrl-CS"/>
        </w:rPr>
        <w:t xml:space="preserve">Карта Р. Србије, </w:t>
      </w:r>
      <w:r w:rsidRPr="00F76262">
        <w:rPr>
          <w:rFonts w:ascii="Verdana" w:hAnsi="Verdana" w:cs="Times New Roman"/>
          <w:noProof/>
          <w:sz w:val="20"/>
          <w:szCs w:val="20"/>
        </w:rPr>
        <w:t xml:space="preserve">Просторна мапа организационо груписаних сеоских заједница (МЗ) </w:t>
      </w:r>
      <w:r w:rsidRPr="00F76262">
        <w:rPr>
          <w:rFonts w:ascii="Verdana" w:hAnsi="Verdana" w:cs="Times New Roman"/>
          <w:noProof/>
          <w:sz w:val="20"/>
          <w:szCs w:val="20"/>
          <w:lang w:val="sr-Cyrl-CS"/>
        </w:rPr>
        <w:t xml:space="preserve">, </w:t>
      </w:r>
      <w:r w:rsidRPr="00F76262">
        <w:rPr>
          <w:rFonts w:ascii="Verdana" w:hAnsi="Verdana" w:cs="Times New Roman"/>
          <w:noProof/>
          <w:sz w:val="20"/>
          <w:szCs w:val="20"/>
        </w:rPr>
        <w:t>Општина Пожега</w:t>
      </w:r>
    </w:p>
    <w:p w14:paraId="3B9F5C13" w14:textId="6504CE76" w:rsidR="00243C47" w:rsidRDefault="00243C47" w:rsidP="00FB7DE9">
      <w:pPr>
        <w:spacing w:after="0"/>
        <w:jc w:val="both"/>
        <w:rPr>
          <w:rFonts w:ascii="Verdana" w:hAnsi="Verdana" w:cs="Times New Roman"/>
          <w:noProof/>
          <w:sz w:val="20"/>
          <w:szCs w:val="20"/>
        </w:rPr>
      </w:pPr>
    </w:p>
    <w:p w14:paraId="3CB8EED7" w14:textId="55927A5D" w:rsidR="00243C47" w:rsidRDefault="00243C47" w:rsidP="00FB7DE9">
      <w:pPr>
        <w:spacing w:after="0"/>
        <w:jc w:val="both"/>
        <w:rPr>
          <w:rFonts w:ascii="Verdana" w:hAnsi="Verdana" w:cs="Times New Roman"/>
          <w:sz w:val="20"/>
          <w:szCs w:val="20"/>
          <w:lang w:val="sr-Latn-CS"/>
        </w:rPr>
      </w:pPr>
    </w:p>
    <w:p w14:paraId="6F6D188D" w14:textId="77777777" w:rsidR="004E5237" w:rsidRDefault="004E5237" w:rsidP="00FB7DE9">
      <w:pPr>
        <w:spacing w:after="0"/>
        <w:jc w:val="both"/>
        <w:rPr>
          <w:rFonts w:ascii="Verdana" w:hAnsi="Verdana" w:cs="Times New Roman"/>
          <w:sz w:val="20"/>
          <w:szCs w:val="20"/>
          <w:lang w:val="sr-Latn-CS"/>
        </w:rPr>
      </w:pPr>
    </w:p>
    <w:p w14:paraId="1BFE8939" w14:textId="77777777" w:rsidR="00367460" w:rsidRPr="00F1288E" w:rsidRDefault="00367460" w:rsidP="00FB7DE9">
      <w:pPr>
        <w:pStyle w:val="ListParagraph"/>
        <w:numPr>
          <w:ilvl w:val="1"/>
          <w:numId w:val="1"/>
        </w:numPr>
        <w:spacing w:after="0"/>
        <w:jc w:val="both"/>
        <w:outlineLvl w:val="1"/>
        <w:rPr>
          <w:rFonts w:ascii="Verdana" w:hAnsi="Verdana" w:cs="Times New Roman"/>
          <w:b/>
          <w:bCs/>
          <w:sz w:val="20"/>
          <w:szCs w:val="20"/>
          <w:lang w:val="sr-Cyrl-CS"/>
        </w:rPr>
      </w:pPr>
      <w:bookmarkStart w:id="6" w:name="_Toc504477991"/>
      <w:bookmarkStart w:id="7" w:name="_Toc504558484"/>
      <w:r w:rsidRPr="00F1288E">
        <w:rPr>
          <w:rFonts w:ascii="Verdana" w:hAnsi="Verdana" w:cs="Times New Roman"/>
          <w:b/>
          <w:bCs/>
          <w:sz w:val="20"/>
          <w:szCs w:val="20"/>
          <w:lang w:val="sr-Cyrl-CS"/>
        </w:rPr>
        <w:t>Демографски подаци</w:t>
      </w:r>
      <w:bookmarkEnd w:id="6"/>
      <w:bookmarkEnd w:id="7"/>
    </w:p>
    <w:p w14:paraId="0EE30788" w14:textId="77777777" w:rsidR="009039B3" w:rsidRPr="00F76262" w:rsidRDefault="009039B3" w:rsidP="00FB7DE9">
      <w:pPr>
        <w:pStyle w:val="ListParagraph"/>
        <w:spacing w:after="0"/>
        <w:ind w:left="1080"/>
        <w:jc w:val="both"/>
        <w:outlineLvl w:val="1"/>
        <w:rPr>
          <w:rFonts w:ascii="Verdana" w:hAnsi="Verdana" w:cs="Times New Roman"/>
          <w:sz w:val="20"/>
          <w:szCs w:val="20"/>
          <w:lang w:val="sr-Latn-CS"/>
        </w:rPr>
      </w:pPr>
    </w:p>
    <w:p w14:paraId="36A4AC3F" w14:textId="77777777" w:rsidR="00CC542E" w:rsidRPr="00F1288E" w:rsidRDefault="00CC542E" w:rsidP="00FB7DE9">
      <w:pPr>
        <w:pStyle w:val="ListParagraph"/>
        <w:numPr>
          <w:ilvl w:val="2"/>
          <w:numId w:val="1"/>
        </w:numPr>
        <w:spacing w:after="0"/>
        <w:jc w:val="both"/>
        <w:outlineLvl w:val="2"/>
        <w:rPr>
          <w:rFonts w:ascii="Verdana" w:hAnsi="Verdana" w:cs="Times New Roman"/>
          <w:sz w:val="20"/>
          <w:szCs w:val="20"/>
          <w:lang w:val="sr-Cyrl-CS"/>
        </w:rPr>
      </w:pPr>
      <w:bookmarkStart w:id="8" w:name="_Toc504477992"/>
      <w:bookmarkStart w:id="9" w:name="_Toc504558485"/>
      <w:r w:rsidRPr="00F1288E">
        <w:rPr>
          <w:rFonts w:ascii="Verdana" w:hAnsi="Verdana" w:cs="Times New Roman"/>
          <w:sz w:val="20"/>
          <w:szCs w:val="20"/>
          <w:lang w:val="sr-Cyrl-CS"/>
        </w:rPr>
        <w:t>Становништво</w:t>
      </w:r>
      <w:bookmarkEnd w:id="8"/>
      <w:bookmarkEnd w:id="9"/>
    </w:p>
    <w:p w14:paraId="6670BD6F" w14:textId="77777777" w:rsidR="00CC542E" w:rsidRPr="00F76262" w:rsidRDefault="00CC542E" w:rsidP="00FB7DE9">
      <w:pPr>
        <w:spacing w:before="20" w:after="20" w:line="240" w:lineRule="auto"/>
        <w:jc w:val="both"/>
        <w:rPr>
          <w:rFonts w:ascii="Verdana" w:hAnsi="Verdana" w:cs="Times New Roman"/>
          <w:noProof/>
          <w:sz w:val="20"/>
          <w:szCs w:val="20"/>
          <w:lang w:val="sr-Cyrl-CS"/>
        </w:rPr>
      </w:pPr>
    </w:p>
    <w:p w14:paraId="498D430A" w14:textId="77777777" w:rsidR="008E599C" w:rsidRPr="008E599C" w:rsidRDefault="00CC542E" w:rsidP="00F1288E">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lang w:val="sr-Cyrl-CS"/>
        </w:rPr>
        <w:tab/>
      </w:r>
      <w:r w:rsidR="008E599C" w:rsidRPr="00F76262">
        <w:rPr>
          <w:rFonts w:ascii="Verdana" w:hAnsi="Verdana" w:cs="Times New Roman"/>
          <w:noProof/>
          <w:sz w:val="20"/>
          <w:szCs w:val="20"/>
        </w:rPr>
        <w:t>Општина Пожега се налази у Златиборском управном округу, територијално је организована у 42 насеља и обухвата површину од 426,5 км². У Пожеги</w:t>
      </w:r>
      <w:r w:rsidR="008E599C" w:rsidRPr="00F76262">
        <w:rPr>
          <w:rFonts w:ascii="Verdana" w:hAnsi="Verdana" w:cs="Times New Roman"/>
          <w:noProof/>
          <w:sz w:val="20"/>
          <w:szCs w:val="20"/>
          <w:lang w:val="sr-Cyrl-CS"/>
        </w:rPr>
        <w:t>,</w:t>
      </w:r>
      <w:r w:rsidR="008E599C" w:rsidRPr="00F76262">
        <w:rPr>
          <w:rFonts w:ascii="Verdana" w:hAnsi="Verdana" w:cs="Times New Roman"/>
          <w:noProof/>
          <w:sz w:val="20"/>
          <w:szCs w:val="20"/>
        </w:rPr>
        <w:t xml:space="preserve"> према последњем попису становништва из </w:t>
      </w:r>
      <w:r w:rsidR="008E599C" w:rsidRPr="008E599C">
        <w:rPr>
          <w:rFonts w:ascii="Verdana" w:hAnsi="Verdana" w:cs="Times New Roman"/>
          <w:noProof/>
          <w:sz w:val="20"/>
          <w:szCs w:val="20"/>
        </w:rPr>
        <w:t>2022. године, живи  26.050 становника</w:t>
      </w:r>
      <w:r w:rsidR="008E599C" w:rsidRPr="00F76262">
        <w:rPr>
          <w:rFonts w:ascii="Verdana" w:hAnsi="Verdana" w:cs="Times New Roman"/>
          <w:noProof/>
          <w:sz w:val="20"/>
          <w:szCs w:val="20"/>
        </w:rPr>
        <w:t>. Густина насељености износи 6</w:t>
      </w:r>
      <w:r w:rsidR="008E599C">
        <w:rPr>
          <w:rFonts w:ascii="Verdana" w:hAnsi="Verdana" w:cs="Times New Roman"/>
          <w:noProof/>
          <w:sz w:val="20"/>
          <w:szCs w:val="20"/>
        </w:rPr>
        <w:t>1</w:t>
      </w:r>
      <w:r w:rsidR="008E599C" w:rsidRPr="00F76262">
        <w:rPr>
          <w:rFonts w:ascii="Verdana" w:hAnsi="Verdana" w:cs="Times New Roman"/>
          <w:noProof/>
          <w:sz w:val="20"/>
          <w:szCs w:val="20"/>
        </w:rPr>
        <w:t xml:space="preserve"> становник на км² што је мање од републичког просека. </w:t>
      </w:r>
      <w:r w:rsidR="008E599C" w:rsidRPr="008E599C">
        <w:rPr>
          <w:rFonts w:ascii="Verdana" w:hAnsi="Verdana" w:cs="Times New Roman"/>
          <w:noProof/>
          <w:sz w:val="20"/>
          <w:szCs w:val="20"/>
        </w:rPr>
        <w:t xml:space="preserve">Према последњем попису из 2024. године број становника у општини Пожега варира од 76 колико живи у Јелен Долу до 13.153 у Пожеги. </w:t>
      </w:r>
    </w:p>
    <w:p w14:paraId="03C29C7A" w14:textId="4B51ADA0" w:rsidR="00E76ECE" w:rsidRPr="00657022" w:rsidRDefault="00E76ECE" w:rsidP="00F1288E">
      <w:pPr>
        <w:spacing w:before="20" w:after="20" w:line="240" w:lineRule="auto"/>
        <w:jc w:val="both"/>
        <w:rPr>
          <w:rFonts w:ascii="Verdana" w:hAnsi="Verdana" w:cs="Times New Roman"/>
          <w:noProof/>
          <w:color w:val="FF0000"/>
          <w:sz w:val="20"/>
          <w:szCs w:val="20"/>
        </w:rPr>
      </w:pPr>
    </w:p>
    <w:p w14:paraId="5BF99417" w14:textId="77777777" w:rsidR="00CC542E" w:rsidRPr="00F76262" w:rsidRDefault="00CC542E" w:rsidP="00FB7DE9">
      <w:pPr>
        <w:tabs>
          <w:tab w:val="left" w:pos="720"/>
        </w:tabs>
        <w:spacing w:before="20" w:after="20" w:line="240" w:lineRule="auto"/>
        <w:jc w:val="both"/>
        <w:rPr>
          <w:rFonts w:ascii="Verdana" w:hAnsi="Verdana" w:cs="Times New Roman"/>
          <w:noProof/>
          <w:sz w:val="20"/>
          <w:szCs w:val="20"/>
          <w:lang w:val="sr-Cyrl-CS"/>
        </w:rPr>
      </w:pPr>
      <w:r w:rsidRPr="00F76262">
        <w:rPr>
          <w:rFonts w:ascii="Verdana" w:hAnsi="Verdana" w:cs="Times New Roman"/>
          <w:noProof/>
          <w:sz w:val="20"/>
          <w:szCs w:val="20"/>
          <w:lang w:val="sr-Cyrl-CS"/>
        </w:rPr>
        <w:tab/>
      </w:r>
      <w:r w:rsidRPr="00F76262">
        <w:rPr>
          <w:rFonts w:ascii="Verdana" w:hAnsi="Verdana" w:cs="Times New Roman"/>
          <w:noProof/>
          <w:sz w:val="20"/>
          <w:szCs w:val="20"/>
        </w:rPr>
        <w:t>Од првог послератног пописа до данас кретање становништва општине Пожега карактерише пораст до 1981. након чега почиње опадање броја становника. Исти период карактерише интензиван пораст броја градског становништва до 1981. након чега се пораст наставља слабијим интензитетом и континуирано опадање броја сеоског становништва. Последњи међупописни период карактерише стагнација градског становништва.</w:t>
      </w:r>
    </w:p>
    <w:p w14:paraId="10B310CC" w14:textId="77777777" w:rsidR="00CC542E" w:rsidRPr="00F76262" w:rsidRDefault="00CC542E" w:rsidP="00FB7DE9">
      <w:pPr>
        <w:tabs>
          <w:tab w:val="left" w:pos="720"/>
        </w:tabs>
        <w:spacing w:before="20" w:after="20" w:line="240" w:lineRule="auto"/>
        <w:jc w:val="both"/>
        <w:rPr>
          <w:rFonts w:ascii="Verdana" w:hAnsi="Verdana" w:cs="Times New Roman"/>
          <w:noProof/>
          <w:sz w:val="20"/>
          <w:szCs w:val="20"/>
          <w:lang w:val="sr-Latn-CS"/>
        </w:rPr>
      </w:pPr>
    </w:p>
    <w:p w14:paraId="40981ECD" w14:textId="77777777" w:rsidR="00E76ECE" w:rsidRPr="00F76262" w:rsidRDefault="00E76ECE" w:rsidP="00FB7DE9">
      <w:pPr>
        <w:tabs>
          <w:tab w:val="left" w:pos="720"/>
        </w:tabs>
        <w:spacing w:before="20" w:after="20" w:line="240" w:lineRule="auto"/>
        <w:jc w:val="both"/>
        <w:rPr>
          <w:rFonts w:ascii="Verdana" w:hAnsi="Verdana" w:cs="Times New Roman"/>
          <w:noProof/>
          <w:sz w:val="20"/>
          <w:szCs w:val="20"/>
          <w:lang w:val="sr-Latn-CS"/>
        </w:rPr>
      </w:pPr>
    </w:p>
    <w:p w14:paraId="26E27D42" w14:textId="77777777" w:rsidR="00CC542E" w:rsidRPr="00F76262" w:rsidRDefault="00CC542E" w:rsidP="00FB7DE9">
      <w:pPr>
        <w:tabs>
          <w:tab w:val="left" w:pos="1080"/>
        </w:tabs>
        <w:spacing w:before="20" w:after="20"/>
        <w:jc w:val="both"/>
        <w:rPr>
          <w:rFonts w:ascii="Verdana" w:hAnsi="Verdana" w:cs="Times New Roman"/>
          <w:noProof/>
          <w:sz w:val="20"/>
          <w:szCs w:val="20"/>
        </w:rPr>
      </w:pPr>
      <w:r w:rsidRPr="00F76262">
        <w:rPr>
          <w:rFonts w:ascii="Verdana" w:hAnsi="Verdana" w:cs="Times New Roman"/>
          <w:noProof/>
          <w:sz w:val="20"/>
          <w:szCs w:val="20"/>
          <w:lang w:val="sr-Latn-RS" w:eastAsia="sr-Latn-RS"/>
        </w:rPr>
        <w:drawing>
          <wp:inline distT="0" distB="0" distL="0" distR="0" wp14:anchorId="42E982B6" wp14:editId="13486A5E">
            <wp:extent cx="3583305" cy="1765300"/>
            <wp:effectExtent l="0" t="0" r="0" b="0"/>
            <wp:docPr id="6"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EC1E33" w14:textId="77777777" w:rsidR="000A39BA" w:rsidRPr="00F76262" w:rsidRDefault="000A39BA" w:rsidP="00FB7DE9">
      <w:pPr>
        <w:tabs>
          <w:tab w:val="left" w:pos="1080"/>
        </w:tabs>
        <w:spacing w:before="20" w:after="20"/>
        <w:jc w:val="both"/>
        <w:rPr>
          <w:rFonts w:ascii="Verdana" w:hAnsi="Verdana" w:cs="Times New Roman"/>
          <w:noProof/>
          <w:sz w:val="20"/>
          <w:szCs w:val="20"/>
        </w:rPr>
      </w:pPr>
    </w:p>
    <w:p w14:paraId="524F6078" w14:textId="77777777" w:rsidR="00CC542E" w:rsidRPr="00F76262" w:rsidRDefault="00CC542E" w:rsidP="00FB7DE9">
      <w:pPr>
        <w:tabs>
          <w:tab w:val="left" w:pos="1080"/>
        </w:tabs>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Кретање броја становника од 1948-2011. године</w:t>
      </w:r>
    </w:p>
    <w:p w14:paraId="4A34C28C" w14:textId="77777777" w:rsidR="00CC542E" w:rsidRPr="00F76262" w:rsidRDefault="00CC542E" w:rsidP="00FB7DE9">
      <w:pPr>
        <w:tabs>
          <w:tab w:val="left" w:pos="1080"/>
        </w:tabs>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Извор: Попис становништва 2011. године, књига 20</w:t>
      </w:r>
    </w:p>
    <w:p w14:paraId="65183E5D" w14:textId="77777777" w:rsidR="00CC542E" w:rsidRPr="00F76262" w:rsidRDefault="00CC542E" w:rsidP="00FB7DE9">
      <w:pPr>
        <w:tabs>
          <w:tab w:val="left" w:pos="1080"/>
        </w:tabs>
        <w:spacing w:before="20" w:after="20"/>
        <w:jc w:val="both"/>
        <w:rPr>
          <w:rFonts w:ascii="Verdana" w:hAnsi="Verdana" w:cs="Times New Roman"/>
          <w:noProof/>
          <w:sz w:val="20"/>
          <w:szCs w:val="20"/>
          <w:lang w:val="sr-Cyrl-CS"/>
        </w:rPr>
      </w:pPr>
    </w:p>
    <w:p w14:paraId="6922AB04" w14:textId="6B91595D" w:rsidR="008E599C" w:rsidRPr="00F76262" w:rsidRDefault="00CC542E" w:rsidP="008E599C">
      <w:pPr>
        <w:spacing w:before="20" w:after="20"/>
        <w:jc w:val="both"/>
        <w:rPr>
          <w:rFonts w:ascii="Verdana" w:hAnsi="Verdana" w:cs="Times New Roman"/>
          <w:noProof/>
          <w:sz w:val="20"/>
          <w:szCs w:val="20"/>
        </w:rPr>
      </w:pPr>
      <w:r w:rsidRPr="00F76262">
        <w:rPr>
          <w:rFonts w:ascii="Verdana" w:hAnsi="Verdana" w:cs="Times New Roman"/>
          <w:noProof/>
          <w:sz w:val="20"/>
          <w:szCs w:val="20"/>
          <w:lang w:val="sr-Cyrl-CS"/>
        </w:rPr>
        <w:tab/>
      </w:r>
      <w:r w:rsidR="008E599C" w:rsidRPr="00022F4D">
        <w:rPr>
          <w:rFonts w:ascii="Verdana" w:hAnsi="Verdana" w:cs="Times New Roman"/>
          <w:noProof/>
          <w:sz w:val="20"/>
          <w:szCs w:val="20"/>
        </w:rPr>
        <w:t>Од 25.988 становника у градском насељу живи 12.362 тј. 4</w:t>
      </w:r>
      <w:r w:rsidR="00BC552F" w:rsidRPr="00022F4D">
        <w:rPr>
          <w:rFonts w:ascii="Verdana" w:hAnsi="Verdana" w:cs="Times New Roman"/>
          <w:noProof/>
          <w:sz w:val="20"/>
          <w:szCs w:val="20"/>
          <w:lang w:val="sr-Cyrl-RS"/>
        </w:rPr>
        <w:t>7</w:t>
      </w:r>
      <w:r w:rsidR="008E599C" w:rsidRPr="00022F4D">
        <w:rPr>
          <w:rFonts w:ascii="Verdana" w:hAnsi="Verdana" w:cs="Times New Roman"/>
          <w:noProof/>
          <w:sz w:val="20"/>
          <w:szCs w:val="20"/>
        </w:rPr>
        <w:t>,</w:t>
      </w:r>
      <w:r w:rsidR="00BC552F" w:rsidRPr="00022F4D">
        <w:rPr>
          <w:rFonts w:ascii="Verdana" w:hAnsi="Verdana" w:cs="Times New Roman"/>
          <w:noProof/>
          <w:sz w:val="20"/>
          <w:szCs w:val="20"/>
          <w:lang w:val="sr-Cyrl-RS"/>
        </w:rPr>
        <w:t>56</w:t>
      </w:r>
      <w:r w:rsidR="008E599C" w:rsidRPr="00022F4D">
        <w:rPr>
          <w:rFonts w:ascii="Verdana" w:hAnsi="Verdana" w:cs="Times New Roman"/>
          <w:noProof/>
          <w:sz w:val="20"/>
          <w:szCs w:val="20"/>
        </w:rPr>
        <w:t>%, а у сеоским насељима 13.626 тј. 5</w:t>
      </w:r>
      <w:r w:rsidR="00BC552F" w:rsidRPr="00022F4D">
        <w:rPr>
          <w:rFonts w:ascii="Verdana" w:hAnsi="Verdana" w:cs="Times New Roman"/>
          <w:noProof/>
          <w:sz w:val="20"/>
          <w:szCs w:val="20"/>
          <w:lang w:val="sr-Cyrl-RS"/>
        </w:rPr>
        <w:t>2</w:t>
      </w:r>
      <w:r w:rsidR="008E599C" w:rsidRPr="00022F4D">
        <w:rPr>
          <w:rFonts w:ascii="Verdana" w:hAnsi="Verdana" w:cs="Times New Roman"/>
          <w:noProof/>
          <w:sz w:val="20"/>
          <w:szCs w:val="20"/>
        </w:rPr>
        <w:t>,</w:t>
      </w:r>
      <w:r w:rsidR="00BC552F" w:rsidRPr="00022F4D">
        <w:rPr>
          <w:rFonts w:ascii="Verdana" w:hAnsi="Verdana" w:cs="Times New Roman"/>
          <w:noProof/>
          <w:sz w:val="20"/>
          <w:szCs w:val="20"/>
          <w:lang w:val="sr-Cyrl-RS"/>
        </w:rPr>
        <w:t>43</w:t>
      </w:r>
      <w:r w:rsidR="008E599C" w:rsidRPr="00022F4D">
        <w:rPr>
          <w:rFonts w:ascii="Verdana" w:hAnsi="Verdana" w:cs="Times New Roman"/>
          <w:noProof/>
          <w:sz w:val="20"/>
          <w:szCs w:val="20"/>
        </w:rPr>
        <w:t>% становништва. Ни једно сеоско насеље у последњем међупописном периоду не бележи раст броја становника</w:t>
      </w:r>
      <w:r w:rsidR="008E599C" w:rsidRPr="00022F4D">
        <w:rPr>
          <w:rFonts w:ascii="Verdana" w:hAnsi="Verdana" w:cs="Times New Roman"/>
          <w:noProof/>
          <w:sz w:val="20"/>
          <w:szCs w:val="20"/>
          <w:lang w:val="sr-Cyrl-CS"/>
        </w:rPr>
        <w:t>,</w:t>
      </w:r>
      <w:r w:rsidR="008E599C" w:rsidRPr="00022F4D">
        <w:rPr>
          <w:rFonts w:ascii="Verdana" w:hAnsi="Verdana" w:cs="Times New Roman"/>
          <w:noProof/>
          <w:sz w:val="20"/>
          <w:szCs w:val="20"/>
        </w:rPr>
        <w:t xml:space="preserve"> а од 1948-2002. само Висибаба и Расна бележе пораст. У последњем међупописном периоду </w:t>
      </w:r>
      <w:r w:rsidR="008E599C" w:rsidRPr="00022F4D">
        <w:rPr>
          <w:rFonts w:ascii="Verdana" w:hAnsi="Verdana" w:cs="Times New Roman"/>
          <w:noProof/>
          <w:sz w:val="20"/>
          <w:szCs w:val="20"/>
          <w:lang w:val="sr-Cyrl-RS"/>
        </w:rPr>
        <w:t>о</w:t>
      </w:r>
      <w:r w:rsidR="008E599C" w:rsidRPr="00022F4D">
        <w:rPr>
          <w:rFonts w:ascii="Verdana" w:hAnsi="Verdana" w:cs="Times New Roman"/>
          <w:noProof/>
          <w:sz w:val="20"/>
          <w:szCs w:val="20"/>
        </w:rPr>
        <w:t xml:space="preserve">д 2011-2022. број становника се смањио </w:t>
      </w:r>
      <w:r w:rsidR="008E599C" w:rsidRPr="00022F4D">
        <w:rPr>
          <w:rFonts w:ascii="Verdana" w:hAnsi="Verdana" w:cs="Times New Roman"/>
          <w:noProof/>
          <w:sz w:val="20"/>
          <w:szCs w:val="20"/>
          <w:lang w:val="sr-Cyrl-RS"/>
        </w:rPr>
        <w:t>за</w:t>
      </w:r>
      <w:r w:rsidR="008E599C" w:rsidRPr="00022F4D">
        <w:rPr>
          <w:rFonts w:ascii="Source Sans Pro" w:hAnsi="Source Sans Pro"/>
          <w:sz w:val="27"/>
          <w:szCs w:val="27"/>
          <w:shd w:val="clear" w:color="auto" w:fill="FFFFFF"/>
        </w:rPr>
        <w:t> </w:t>
      </w:r>
      <w:r w:rsidR="008E599C" w:rsidRPr="00022F4D">
        <w:rPr>
          <w:rFonts w:ascii="Verdana" w:hAnsi="Verdana" w:cs="Times New Roman"/>
          <w:noProof/>
          <w:sz w:val="20"/>
          <w:szCs w:val="20"/>
        </w:rPr>
        <w:t>3</w:t>
      </w:r>
      <w:r w:rsidR="00F1288E">
        <w:rPr>
          <w:rFonts w:ascii="Verdana" w:hAnsi="Verdana" w:cs="Times New Roman"/>
          <w:noProof/>
          <w:sz w:val="20"/>
          <w:szCs w:val="20"/>
          <w:lang w:val="sr-Cyrl-RS"/>
        </w:rPr>
        <w:t>.</w:t>
      </w:r>
      <w:r w:rsidR="008E599C" w:rsidRPr="00022F4D">
        <w:rPr>
          <w:rFonts w:ascii="Verdana" w:hAnsi="Verdana" w:cs="Times New Roman"/>
          <w:noProof/>
          <w:sz w:val="20"/>
          <w:szCs w:val="20"/>
        </w:rPr>
        <w:t>578 становника или 12,7%. У истом периоду се број становника у градском насељу смањио са 13.206 на 12.362 тј. за 844. Кретање броја становника у сеоским насељима показује интензиван пад тј. број становника се од 2011</w:t>
      </w:r>
      <w:r w:rsidR="008E599C" w:rsidRPr="00022F4D">
        <w:rPr>
          <w:rFonts w:ascii="Verdana" w:hAnsi="Verdana" w:cs="Times New Roman"/>
          <w:noProof/>
          <w:sz w:val="20"/>
          <w:szCs w:val="20"/>
          <w:lang w:val="sr-Cyrl-RS"/>
        </w:rPr>
        <w:t>-2022</w:t>
      </w:r>
      <w:r w:rsidR="008E599C" w:rsidRPr="00022F4D">
        <w:rPr>
          <w:rFonts w:ascii="Verdana" w:hAnsi="Verdana" w:cs="Times New Roman"/>
          <w:noProof/>
          <w:sz w:val="20"/>
          <w:szCs w:val="20"/>
        </w:rPr>
        <w:t xml:space="preserve">. смањио са 16.485 на 13.626 тј. за 2.859, просечно годишње за 289 уз индекс раста  86,3. На основу најновијих  расположивих података из виталне статистике број становника се у 2014. години смањио за 270. На то је првенствено утицао негативан природни приштај, а знатно мање негативан миграциони салдо. Стопа просечног годишњег раста као релативна мера која показује колико нових становника у току једне године долази на 1000 </w:t>
      </w:r>
      <w:r w:rsidR="008E599C" w:rsidRPr="00F76262">
        <w:rPr>
          <w:rFonts w:ascii="Verdana" w:hAnsi="Verdana" w:cs="Times New Roman"/>
          <w:noProof/>
          <w:sz w:val="20"/>
          <w:szCs w:val="20"/>
        </w:rPr>
        <w:t>становника укупне популације средином међупописног периода је негативна и за 2014. годину износи -9,52‰.</w:t>
      </w:r>
    </w:p>
    <w:p w14:paraId="7207986F" w14:textId="6E0D00FF" w:rsidR="008E599C" w:rsidRPr="009117A4" w:rsidRDefault="008E599C" w:rsidP="008E599C">
      <w:pPr>
        <w:spacing w:before="20" w:after="20"/>
        <w:jc w:val="both"/>
        <w:rPr>
          <w:rFonts w:ascii="Verdana" w:hAnsi="Verdana" w:cs="Times New Roman"/>
          <w:noProof/>
          <w:sz w:val="20"/>
          <w:szCs w:val="20"/>
          <w:lang w:val="sr-Cyrl-RS"/>
        </w:rPr>
      </w:pPr>
      <w:r w:rsidRPr="00F76262">
        <w:rPr>
          <w:rFonts w:ascii="Verdana" w:hAnsi="Verdana" w:cs="Times New Roman"/>
          <w:noProof/>
          <w:sz w:val="20"/>
          <w:szCs w:val="20"/>
          <w:lang w:val="sr-Cyrl-CS"/>
        </w:rPr>
        <w:tab/>
      </w:r>
      <w:r w:rsidRPr="00F76262">
        <w:rPr>
          <w:rFonts w:ascii="Verdana" w:hAnsi="Verdana" w:cs="Times New Roman"/>
          <w:noProof/>
          <w:sz w:val="20"/>
          <w:szCs w:val="20"/>
        </w:rPr>
        <w:t>Пројектован број становника за 2041.</w:t>
      </w:r>
      <w:r w:rsidRPr="00F76262">
        <w:rPr>
          <w:rFonts w:ascii="Verdana" w:hAnsi="Verdana" w:cs="Times New Roman"/>
          <w:noProof/>
          <w:sz w:val="20"/>
          <w:szCs w:val="20"/>
          <w:lang w:val="sr-Cyrl-CS"/>
        </w:rPr>
        <w:t xml:space="preserve"> годину</w:t>
      </w:r>
      <w:r w:rsidRPr="00F76262">
        <w:rPr>
          <w:rFonts w:ascii="Verdana" w:hAnsi="Verdana" w:cs="Times New Roman"/>
          <w:noProof/>
          <w:sz w:val="20"/>
          <w:szCs w:val="20"/>
        </w:rPr>
        <w:t xml:space="preserve"> је 23</w:t>
      </w:r>
      <w:r w:rsidRPr="00F76262">
        <w:rPr>
          <w:rFonts w:ascii="Verdana" w:hAnsi="Verdana" w:cs="Times New Roman"/>
          <w:noProof/>
          <w:sz w:val="20"/>
          <w:szCs w:val="20"/>
          <w:lang w:val="sr-Cyrl-CS"/>
        </w:rPr>
        <w:t>.</w:t>
      </w:r>
      <w:r w:rsidRPr="00F76262">
        <w:rPr>
          <w:rFonts w:ascii="Verdana" w:hAnsi="Verdana" w:cs="Times New Roman"/>
          <w:noProof/>
          <w:sz w:val="20"/>
          <w:szCs w:val="20"/>
        </w:rPr>
        <w:t>647 (средња варијанта, нулти миграциони салдо) односно 22</w:t>
      </w:r>
      <w:r w:rsidRPr="00F76262">
        <w:rPr>
          <w:rFonts w:ascii="Verdana" w:hAnsi="Verdana" w:cs="Times New Roman"/>
          <w:noProof/>
          <w:sz w:val="20"/>
          <w:szCs w:val="20"/>
          <w:lang w:val="sr-Cyrl-CS"/>
        </w:rPr>
        <w:t>.</w:t>
      </w:r>
      <w:r w:rsidRPr="00F76262">
        <w:rPr>
          <w:rFonts w:ascii="Verdana" w:hAnsi="Verdana" w:cs="Times New Roman"/>
          <w:noProof/>
          <w:sz w:val="20"/>
          <w:szCs w:val="20"/>
        </w:rPr>
        <w:t>520 (средња варијанта са миграцијама). Према попису становништва из 20</w:t>
      </w:r>
      <w:r>
        <w:rPr>
          <w:rFonts w:ascii="Verdana" w:hAnsi="Verdana" w:cs="Times New Roman"/>
          <w:noProof/>
          <w:sz w:val="20"/>
          <w:szCs w:val="20"/>
          <w:lang w:val="sr-Cyrl-RS"/>
        </w:rPr>
        <w:t>2</w:t>
      </w:r>
      <w:r w:rsidR="00022F4D">
        <w:rPr>
          <w:rFonts w:ascii="Verdana" w:hAnsi="Verdana" w:cs="Times New Roman"/>
          <w:noProof/>
          <w:sz w:val="20"/>
          <w:szCs w:val="20"/>
          <w:lang w:val="sr-Cyrl-RS"/>
        </w:rPr>
        <w:t>2</w:t>
      </w:r>
      <w:r w:rsidRPr="00F76262">
        <w:rPr>
          <w:rFonts w:ascii="Verdana" w:hAnsi="Verdana" w:cs="Times New Roman"/>
          <w:noProof/>
          <w:sz w:val="20"/>
          <w:szCs w:val="20"/>
        </w:rPr>
        <w:t xml:space="preserve">. </w:t>
      </w:r>
      <w:r w:rsidRPr="00137987">
        <w:rPr>
          <w:rFonts w:ascii="Verdana" w:hAnsi="Verdana" w:cs="Times New Roman"/>
          <w:noProof/>
          <w:sz w:val="20"/>
          <w:szCs w:val="20"/>
        </w:rPr>
        <w:t xml:space="preserve">године просечна величина домаћинства </w:t>
      </w:r>
      <w:r w:rsidRPr="00F76262">
        <w:rPr>
          <w:rFonts w:ascii="Verdana" w:hAnsi="Verdana" w:cs="Times New Roman"/>
          <w:noProof/>
          <w:sz w:val="20"/>
          <w:szCs w:val="20"/>
        </w:rPr>
        <w:t xml:space="preserve">у општини Пожега је </w:t>
      </w:r>
      <w:r>
        <w:rPr>
          <w:rFonts w:ascii="Verdana" w:hAnsi="Verdana" w:cs="Times New Roman"/>
          <w:noProof/>
          <w:sz w:val="20"/>
          <w:szCs w:val="20"/>
          <w:lang w:val="sr-Cyrl-RS"/>
        </w:rPr>
        <w:t>2,64</w:t>
      </w:r>
      <w:r w:rsidRPr="00F76262">
        <w:rPr>
          <w:rFonts w:ascii="Verdana" w:hAnsi="Verdana" w:cs="Times New Roman"/>
          <w:noProof/>
          <w:sz w:val="20"/>
          <w:szCs w:val="20"/>
        </w:rPr>
        <w:t xml:space="preserve"> члана и то у градском насељу 2,</w:t>
      </w:r>
      <w:r>
        <w:rPr>
          <w:rFonts w:ascii="Verdana" w:hAnsi="Verdana" w:cs="Times New Roman"/>
          <w:noProof/>
          <w:sz w:val="20"/>
          <w:szCs w:val="20"/>
          <w:lang w:val="sr-Cyrl-RS"/>
        </w:rPr>
        <w:t>57</w:t>
      </w:r>
      <w:r w:rsidRPr="00F76262">
        <w:rPr>
          <w:rFonts w:ascii="Verdana" w:hAnsi="Verdana" w:cs="Times New Roman"/>
          <w:noProof/>
          <w:sz w:val="20"/>
          <w:szCs w:val="20"/>
        </w:rPr>
        <w:t xml:space="preserve"> а у сеоским </w:t>
      </w:r>
      <w:r>
        <w:rPr>
          <w:rFonts w:ascii="Verdana" w:hAnsi="Verdana" w:cs="Times New Roman"/>
          <w:noProof/>
          <w:sz w:val="20"/>
          <w:szCs w:val="20"/>
          <w:lang w:val="sr-Cyrl-RS"/>
        </w:rPr>
        <w:t>2,71</w:t>
      </w:r>
      <w:r w:rsidRPr="00F76262">
        <w:rPr>
          <w:rFonts w:ascii="Verdana" w:hAnsi="Verdana" w:cs="Times New Roman"/>
          <w:noProof/>
          <w:sz w:val="20"/>
          <w:szCs w:val="20"/>
        </w:rPr>
        <w:t>. Виша је од републичког просека (2,</w:t>
      </w:r>
      <w:r>
        <w:rPr>
          <w:rFonts w:ascii="Verdana" w:hAnsi="Verdana" w:cs="Times New Roman"/>
          <w:noProof/>
          <w:sz w:val="20"/>
          <w:szCs w:val="20"/>
          <w:lang w:val="sr-Cyrl-RS"/>
        </w:rPr>
        <w:t>55</w:t>
      </w:r>
      <w:r w:rsidRPr="00F76262">
        <w:rPr>
          <w:rFonts w:ascii="Verdana" w:hAnsi="Verdana" w:cs="Times New Roman"/>
          <w:noProof/>
          <w:sz w:val="20"/>
          <w:szCs w:val="20"/>
        </w:rPr>
        <w:t xml:space="preserve">) и нешто </w:t>
      </w:r>
      <w:r>
        <w:rPr>
          <w:rFonts w:ascii="Verdana" w:hAnsi="Verdana" w:cs="Times New Roman"/>
          <w:noProof/>
          <w:sz w:val="20"/>
          <w:szCs w:val="20"/>
          <w:lang w:val="sr-Cyrl-RS"/>
        </w:rPr>
        <w:t>виша</w:t>
      </w:r>
      <w:r w:rsidRPr="00F76262">
        <w:rPr>
          <w:rFonts w:ascii="Verdana" w:hAnsi="Verdana" w:cs="Times New Roman"/>
          <w:noProof/>
          <w:sz w:val="20"/>
          <w:szCs w:val="20"/>
        </w:rPr>
        <w:t xml:space="preserve"> од просека за Златиборски округ (</w:t>
      </w:r>
      <w:r>
        <w:rPr>
          <w:rFonts w:ascii="Verdana" w:hAnsi="Verdana" w:cs="Times New Roman"/>
          <w:noProof/>
          <w:sz w:val="20"/>
          <w:szCs w:val="20"/>
          <w:lang w:val="sr-Cyrl-RS"/>
        </w:rPr>
        <w:t>2,63</w:t>
      </w:r>
      <w:r w:rsidRPr="00F76262">
        <w:rPr>
          <w:rFonts w:ascii="Verdana" w:hAnsi="Verdana" w:cs="Times New Roman"/>
          <w:noProof/>
          <w:sz w:val="20"/>
          <w:szCs w:val="20"/>
        </w:rPr>
        <w:t xml:space="preserve">). Насеље са најмањом просечном величином домаћинства је </w:t>
      </w:r>
      <w:r>
        <w:rPr>
          <w:rFonts w:ascii="Verdana" w:hAnsi="Verdana" w:cs="Times New Roman"/>
          <w:noProof/>
          <w:sz w:val="20"/>
          <w:szCs w:val="20"/>
          <w:lang w:val="sr-Cyrl-RS"/>
        </w:rPr>
        <w:t>Мађер</w:t>
      </w:r>
      <w:r w:rsidRPr="00F76262">
        <w:rPr>
          <w:rFonts w:ascii="Verdana" w:hAnsi="Verdana" w:cs="Times New Roman"/>
          <w:noProof/>
          <w:sz w:val="20"/>
          <w:szCs w:val="20"/>
        </w:rPr>
        <w:t xml:space="preserve"> (</w:t>
      </w:r>
      <w:r>
        <w:rPr>
          <w:rFonts w:ascii="Verdana" w:hAnsi="Verdana" w:cs="Times New Roman"/>
          <w:noProof/>
          <w:sz w:val="20"/>
          <w:szCs w:val="20"/>
          <w:lang w:val="sr-Cyrl-RS"/>
        </w:rPr>
        <w:t>1,93</w:t>
      </w:r>
      <w:r w:rsidRPr="00F76262">
        <w:rPr>
          <w:rFonts w:ascii="Verdana" w:hAnsi="Verdana" w:cs="Times New Roman"/>
          <w:noProof/>
          <w:sz w:val="20"/>
          <w:szCs w:val="20"/>
        </w:rPr>
        <w:t xml:space="preserve">) а са највећом </w:t>
      </w:r>
      <w:r>
        <w:rPr>
          <w:rFonts w:ascii="Verdana" w:hAnsi="Verdana" w:cs="Times New Roman"/>
          <w:noProof/>
          <w:sz w:val="20"/>
          <w:szCs w:val="20"/>
          <w:lang w:val="sr-Cyrl-RS"/>
        </w:rPr>
        <w:t>Велика Јежевица</w:t>
      </w:r>
      <w:r w:rsidRPr="00F76262">
        <w:rPr>
          <w:rFonts w:ascii="Verdana" w:hAnsi="Verdana" w:cs="Times New Roman"/>
          <w:noProof/>
          <w:sz w:val="20"/>
          <w:szCs w:val="20"/>
        </w:rPr>
        <w:t xml:space="preserve"> (3,</w:t>
      </w:r>
      <w:r>
        <w:rPr>
          <w:rFonts w:ascii="Verdana" w:hAnsi="Verdana" w:cs="Times New Roman"/>
          <w:noProof/>
          <w:sz w:val="20"/>
          <w:szCs w:val="20"/>
          <w:lang w:val="sr-Cyrl-RS"/>
        </w:rPr>
        <w:t>35</w:t>
      </w:r>
      <w:r w:rsidRPr="00F76262">
        <w:rPr>
          <w:rFonts w:ascii="Verdana" w:hAnsi="Verdana" w:cs="Times New Roman"/>
          <w:noProof/>
          <w:sz w:val="20"/>
          <w:szCs w:val="20"/>
        </w:rPr>
        <w:t xml:space="preserve">). </w:t>
      </w:r>
      <w:r w:rsidRPr="00BC552F">
        <w:rPr>
          <w:rFonts w:ascii="Verdana" w:hAnsi="Verdana" w:cs="Times New Roman"/>
          <w:noProof/>
          <w:sz w:val="20"/>
          <w:szCs w:val="20"/>
        </w:rPr>
        <w:t>На нивоу општине најзаступљенија су двочлана, а најмање заступљена домаћинства</w:t>
      </w:r>
      <w:r w:rsidRPr="00BC552F">
        <w:rPr>
          <w:rFonts w:ascii="Verdana" w:hAnsi="Verdana" w:cs="Times New Roman"/>
          <w:noProof/>
          <w:sz w:val="20"/>
          <w:szCs w:val="20"/>
          <w:lang w:val="sr-Cyrl-RS"/>
        </w:rPr>
        <w:t xml:space="preserve"> са шест и више чланова</w:t>
      </w:r>
      <w:r w:rsidRPr="00BC552F">
        <w:rPr>
          <w:rFonts w:ascii="Verdana" w:hAnsi="Verdana" w:cs="Times New Roman"/>
          <w:noProof/>
          <w:sz w:val="20"/>
          <w:szCs w:val="20"/>
        </w:rPr>
        <w:t xml:space="preserve">. </w:t>
      </w:r>
      <w:r w:rsidRPr="000F0CFC">
        <w:rPr>
          <w:rFonts w:ascii="Verdana" w:hAnsi="Verdana" w:cs="Times New Roman"/>
          <w:noProof/>
          <w:sz w:val="20"/>
          <w:szCs w:val="20"/>
        </w:rPr>
        <w:t>Висок је удео од 2</w:t>
      </w:r>
      <w:r w:rsidR="000F0CFC" w:rsidRPr="000F0CFC">
        <w:rPr>
          <w:rFonts w:ascii="Verdana" w:hAnsi="Verdana" w:cs="Times New Roman"/>
          <w:noProof/>
          <w:sz w:val="20"/>
          <w:szCs w:val="20"/>
          <w:lang w:val="sr-Cyrl-RS"/>
        </w:rPr>
        <w:t>6</w:t>
      </w:r>
      <w:r w:rsidRPr="000F0CFC">
        <w:rPr>
          <w:rFonts w:ascii="Verdana" w:hAnsi="Verdana" w:cs="Times New Roman"/>
          <w:noProof/>
          <w:sz w:val="20"/>
          <w:szCs w:val="20"/>
        </w:rPr>
        <w:t>,6</w:t>
      </w:r>
      <w:r w:rsidR="000F0CFC" w:rsidRPr="000F0CFC">
        <w:rPr>
          <w:rFonts w:ascii="Verdana" w:hAnsi="Verdana" w:cs="Times New Roman"/>
          <w:noProof/>
          <w:sz w:val="20"/>
          <w:szCs w:val="20"/>
          <w:lang w:val="sr-Cyrl-RS"/>
        </w:rPr>
        <w:t>6</w:t>
      </w:r>
      <w:r w:rsidRPr="000F0CFC">
        <w:rPr>
          <w:rFonts w:ascii="Verdana" w:hAnsi="Verdana" w:cs="Times New Roman"/>
          <w:noProof/>
          <w:sz w:val="20"/>
          <w:szCs w:val="20"/>
        </w:rPr>
        <w:t xml:space="preserve">% самачких домаћинстава што указује на све интензивније старење популације. </w:t>
      </w:r>
      <w:r w:rsidRPr="00B37675">
        <w:rPr>
          <w:rFonts w:ascii="Verdana" w:hAnsi="Verdana" w:cs="Times New Roman"/>
          <w:noProof/>
          <w:sz w:val="20"/>
          <w:szCs w:val="20"/>
        </w:rPr>
        <w:t xml:space="preserve">Алармантна је ситуација у појединим сеоским насељима где удео самачких домаћинстава прелази </w:t>
      </w:r>
      <w:r w:rsidR="00A30FC6">
        <w:rPr>
          <w:rFonts w:ascii="Verdana" w:hAnsi="Verdana" w:cs="Times New Roman"/>
          <w:noProof/>
          <w:sz w:val="20"/>
          <w:szCs w:val="20"/>
          <w:lang w:val="sr-Cyrl-RS"/>
        </w:rPr>
        <w:t>4</w:t>
      </w:r>
      <w:r w:rsidRPr="00B37675">
        <w:rPr>
          <w:rFonts w:ascii="Verdana" w:hAnsi="Verdana" w:cs="Times New Roman"/>
          <w:noProof/>
          <w:sz w:val="20"/>
          <w:szCs w:val="20"/>
        </w:rPr>
        <w:t xml:space="preserve">0%. Највиши удео самачких домаћинстава је у </w:t>
      </w:r>
      <w:r w:rsidR="00B37675" w:rsidRPr="00B37675">
        <w:rPr>
          <w:rFonts w:ascii="Verdana" w:hAnsi="Verdana" w:cs="Times New Roman"/>
          <w:noProof/>
          <w:sz w:val="20"/>
          <w:szCs w:val="20"/>
          <w:lang w:val="sr-Cyrl-RS"/>
        </w:rPr>
        <w:t>Гугљу</w:t>
      </w:r>
      <w:r w:rsidRPr="00B37675">
        <w:rPr>
          <w:rFonts w:ascii="Verdana" w:hAnsi="Verdana" w:cs="Times New Roman"/>
          <w:noProof/>
          <w:sz w:val="20"/>
          <w:szCs w:val="20"/>
        </w:rPr>
        <w:t xml:space="preserve"> (4</w:t>
      </w:r>
      <w:r w:rsidR="00B37675" w:rsidRPr="00B37675">
        <w:rPr>
          <w:rFonts w:ascii="Verdana" w:hAnsi="Verdana" w:cs="Times New Roman"/>
          <w:noProof/>
          <w:sz w:val="20"/>
          <w:szCs w:val="20"/>
          <w:lang w:val="sr-Cyrl-RS"/>
        </w:rPr>
        <w:t>6</w:t>
      </w:r>
      <w:r w:rsidRPr="00B37675">
        <w:rPr>
          <w:rFonts w:ascii="Verdana" w:hAnsi="Verdana" w:cs="Times New Roman"/>
          <w:noProof/>
          <w:sz w:val="20"/>
          <w:szCs w:val="20"/>
        </w:rPr>
        <w:t>,5</w:t>
      </w:r>
      <w:r w:rsidR="00B37675" w:rsidRPr="00B37675">
        <w:rPr>
          <w:rFonts w:ascii="Verdana" w:hAnsi="Verdana" w:cs="Times New Roman"/>
          <w:noProof/>
          <w:sz w:val="20"/>
          <w:szCs w:val="20"/>
          <w:lang w:val="sr-Cyrl-RS"/>
        </w:rPr>
        <w:t>9</w:t>
      </w:r>
      <w:r w:rsidRPr="00B37675">
        <w:rPr>
          <w:rFonts w:ascii="Verdana" w:hAnsi="Verdana" w:cs="Times New Roman"/>
          <w:noProof/>
          <w:sz w:val="20"/>
          <w:szCs w:val="20"/>
        </w:rPr>
        <w:t xml:space="preserve">%) а велики је број сеоских насеља у којима је тај удео већи од </w:t>
      </w:r>
      <w:r w:rsidR="00B37675">
        <w:rPr>
          <w:rFonts w:ascii="Verdana" w:hAnsi="Verdana" w:cs="Times New Roman"/>
          <w:noProof/>
          <w:sz w:val="20"/>
          <w:szCs w:val="20"/>
          <w:lang w:val="sr-Cyrl-RS"/>
        </w:rPr>
        <w:t>4</w:t>
      </w:r>
      <w:r w:rsidRPr="00B37675">
        <w:rPr>
          <w:rFonts w:ascii="Verdana" w:hAnsi="Verdana" w:cs="Times New Roman"/>
          <w:noProof/>
          <w:sz w:val="20"/>
          <w:szCs w:val="20"/>
        </w:rPr>
        <w:t>0%.</w:t>
      </w:r>
    </w:p>
    <w:p w14:paraId="7A021CFD" w14:textId="33B3634C" w:rsidR="003B1A12" w:rsidRDefault="003B1A12" w:rsidP="008E599C">
      <w:pPr>
        <w:spacing w:before="20" w:after="20"/>
        <w:jc w:val="both"/>
        <w:rPr>
          <w:rFonts w:ascii="Verdana" w:hAnsi="Verdana" w:cs="Times New Roman"/>
          <w:noProof/>
          <w:sz w:val="20"/>
          <w:szCs w:val="20"/>
        </w:rPr>
      </w:pPr>
    </w:p>
    <w:p w14:paraId="03F53B59" w14:textId="7004AFDE" w:rsidR="00F1288E" w:rsidRDefault="00F1288E" w:rsidP="008E599C">
      <w:pPr>
        <w:spacing w:before="20" w:after="20"/>
        <w:jc w:val="both"/>
        <w:rPr>
          <w:rFonts w:ascii="Verdana" w:hAnsi="Verdana" w:cs="Times New Roman"/>
          <w:noProof/>
          <w:sz w:val="20"/>
          <w:szCs w:val="20"/>
        </w:rPr>
      </w:pPr>
    </w:p>
    <w:p w14:paraId="3E1F1FDB" w14:textId="77777777" w:rsidR="0072655C" w:rsidRPr="00F1288E" w:rsidRDefault="0072655C" w:rsidP="00FB7DE9">
      <w:pPr>
        <w:pStyle w:val="ListParagraph"/>
        <w:numPr>
          <w:ilvl w:val="2"/>
          <w:numId w:val="1"/>
        </w:numPr>
        <w:spacing w:before="20" w:after="20"/>
        <w:jc w:val="both"/>
        <w:outlineLvl w:val="2"/>
        <w:rPr>
          <w:rFonts w:ascii="Verdana" w:hAnsi="Verdana" w:cs="Times New Roman"/>
          <w:noProof/>
          <w:sz w:val="20"/>
          <w:szCs w:val="20"/>
          <w:lang w:val="sr-Cyrl-CS"/>
        </w:rPr>
      </w:pPr>
      <w:bookmarkStart w:id="10" w:name="_Toc504477993"/>
      <w:bookmarkStart w:id="11" w:name="_Toc504558486"/>
      <w:r w:rsidRPr="00F1288E">
        <w:rPr>
          <w:rFonts w:ascii="Verdana" w:hAnsi="Verdana" w:cs="Times New Roman"/>
          <w:noProof/>
          <w:sz w:val="20"/>
          <w:szCs w:val="20"/>
          <w:lang w:val="sr-Cyrl-CS"/>
        </w:rPr>
        <w:t>Старосно-полна структура</w:t>
      </w:r>
      <w:bookmarkEnd w:id="10"/>
      <w:bookmarkEnd w:id="11"/>
    </w:p>
    <w:p w14:paraId="4B15D778" w14:textId="77777777" w:rsidR="00CC542E" w:rsidRPr="00F76262" w:rsidRDefault="00CC542E" w:rsidP="00FB7DE9">
      <w:pPr>
        <w:spacing w:before="20" w:after="20"/>
        <w:jc w:val="both"/>
        <w:rPr>
          <w:rFonts w:ascii="Verdana" w:hAnsi="Verdana" w:cs="Times New Roman"/>
          <w:noProof/>
          <w:sz w:val="20"/>
          <w:szCs w:val="20"/>
        </w:rPr>
      </w:pPr>
    </w:p>
    <w:p w14:paraId="1FF7F84D" w14:textId="182AF03F" w:rsidR="00E76ECE" w:rsidRPr="00BC552F" w:rsidRDefault="00CC542E" w:rsidP="00FB7DE9">
      <w:pPr>
        <w:spacing w:before="20" w:after="20"/>
        <w:jc w:val="both"/>
        <w:rPr>
          <w:rFonts w:ascii="Verdana" w:hAnsi="Verdana" w:cs="Times New Roman"/>
          <w:noProof/>
          <w:sz w:val="20"/>
          <w:szCs w:val="20"/>
          <w:lang w:val="sr-Cyrl-RS"/>
        </w:rPr>
      </w:pPr>
      <w:r w:rsidRPr="00F76262">
        <w:rPr>
          <w:rFonts w:ascii="Verdana" w:hAnsi="Verdana" w:cs="Times New Roman"/>
          <w:noProof/>
          <w:sz w:val="20"/>
          <w:szCs w:val="20"/>
          <w:lang w:val="sr-Cyrl-CS"/>
        </w:rPr>
        <w:tab/>
      </w:r>
      <w:r w:rsidRPr="00F76262">
        <w:rPr>
          <w:rFonts w:ascii="Verdana" w:hAnsi="Verdana" w:cs="Times New Roman"/>
          <w:noProof/>
          <w:sz w:val="20"/>
          <w:szCs w:val="20"/>
        </w:rPr>
        <w:t>Главне карактеристике старосно полне структуре произилазе из удела појединих генерација у укупном становништву. Према резултатима пописа из 20</w:t>
      </w:r>
      <w:r w:rsidR="00CB4E9E">
        <w:rPr>
          <w:rFonts w:ascii="Verdana" w:hAnsi="Verdana" w:cs="Times New Roman"/>
          <w:noProof/>
          <w:sz w:val="20"/>
          <w:szCs w:val="20"/>
          <w:lang w:val="sr-Cyrl-RS"/>
        </w:rPr>
        <w:t>22</w:t>
      </w:r>
      <w:r w:rsidRPr="00F76262">
        <w:rPr>
          <w:rFonts w:ascii="Verdana" w:hAnsi="Verdana" w:cs="Times New Roman"/>
          <w:noProof/>
          <w:sz w:val="20"/>
          <w:szCs w:val="20"/>
        </w:rPr>
        <w:t xml:space="preserve">. године у општини Пожега </w:t>
      </w:r>
      <w:r w:rsidRPr="00FD6F95">
        <w:rPr>
          <w:rFonts w:ascii="Verdana" w:hAnsi="Verdana" w:cs="Times New Roman"/>
          <w:noProof/>
          <w:sz w:val="20"/>
          <w:szCs w:val="20"/>
        </w:rPr>
        <w:t xml:space="preserve">најмлађи контингент </w:t>
      </w:r>
      <w:r w:rsidRPr="00F76262">
        <w:rPr>
          <w:rFonts w:ascii="Verdana" w:hAnsi="Verdana" w:cs="Times New Roman"/>
          <w:noProof/>
          <w:sz w:val="20"/>
          <w:szCs w:val="20"/>
        </w:rPr>
        <w:t xml:space="preserve">становништва у укупном становништву учествује са </w:t>
      </w:r>
      <w:r w:rsidRPr="00FD6F95">
        <w:rPr>
          <w:rFonts w:ascii="Verdana" w:hAnsi="Verdana" w:cs="Times New Roman"/>
          <w:noProof/>
          <w:sz w:val="20"/>
          <w:szCs w:val="20"/>
        </w:rPr>
        <w:t>1</w:t>
      </w:r>
      <w:r w:rsidR="006B2BB3" w:rsidRPr="00FD6F95">
        <w:rPr>
          <w:rFonts w:ascii="Verdana" w:hAnsi="Verdana" w:cs="Times New Roman"/>
          <w:noProof/>
          <w:sz w:val="20"/>
          <w:szCs w:val="20"/>
        </w:rPr>
        <w:t>7</w:t>
      </w:r>
      <w:r w:rsidRPr="00FD6F95">
        <w:rPr>
          <w:rFonts w:ascii="Verdana" w:hAnsi="Verdana" w:cs="Times New Roman"/>
          <w:noProof/>
          <w:sz w:val="20"/>
          <w:szCs w:val="20"/>
        </w:rPr>
        <w:t>,</w:t>
      </w:r>
      <w:r w:rsidR="006B2BB3" w:rsidRPr="00FD6F95">
        <w:rPr>
          <w:rFonts w:ascii="Verdana" w:hAnsi="Verdana" w:cs="Times New Roman"/>
          <w:noProof/>
          <w:sz w:val="20"/>
          <w:szCs w:val="20"/>
        </w:rPr>
        <w:t>72</w:t>
      </w:r>
      <w:r w:rsidRPr="00FD6F95">
        <w:rPr>
          <w:rFonts w:ascii="Verdana" w:hAnsi="Verdana" w:cs="Times New Roman"/>
          <w:noProof/>
          <w:sz w:val="20"/>
          <w:szCs w:val="20"/>
        </w:rPr>
        <w:t xml:space="preserve">%, </w:t>
      </w:r>
      <w:r w:rsidRPr="00F76262">
        <w:rPr>
          <w:rFonts w:ascii="Verdana" w:hAnsi="Verdana" w:cs="Times New Roman"/>
          <w:noProof/>
          <w:sz w:val="20"/>
          <w:szCs w:val="20"/>
        </w:rPr>
        <w:t>а учешће младих је веће у градском насељу. Удео млађег средовечног становништва је већи у градском насељу. Промене које су настале у односу на претходни попис огледају се у виду изједначеног удела старијег средовечног и повећаног удела старих.</w:t>
      </w:r>
      <w:r w:rsidR="006B2BB3">
        <w:rPr>
          <w:rFonts w:ascii="Verdana" w:hAnsi="Verdana" w:cs="Times New Roman"/>
          <w:noProof/>
          <w:sz w:val="20"/>
          <w:szCs w:val="20"/>
        </w:rPr>
        <w:t xml:space="preserve"> 33</w:t>
      </w:r>
      <w:r w:rsidRPr="00F76262">
        <w:rPr>
          <w:rFonts w:ascii="Verdana" w:hAnsi="Verdana" w:cs="Times New Roman"/>
          <w:noProof/>
          <w:sz w:val="20"/>
          <w:szCs w:val="20"/>
        </w:rPr>
        <w:t>% укупног становништва Пожеге је старије од 60</w:t>
      </w:r>
      <w:r w:rsidRPr="00F76262">
        <w:rPr>
          <w:rFonts w:ascii="Verdana" w:hAnsi="Verdana" w:cs="Times New Roman"/>
          <w:noProof/>
          <w:sz w:val="20"/>
          <w:szCs w:val="20"/>
          <w:lang w:val="sr-Cyrl-CS"/>
        </w:rPr>
        <w:t xml:space="preserve"> година</w:t>
      </w:r>
      <w:r w:rsidRPr="00F76262">
        <w:rPr>
          <w:rFonts w:ascii="Verdana" w:hAnsi="Verdana" w:cs="Times New Roman"/>
          <w:noProof/>
          <w:sz w:val="20"/>
          <w:szCs w:val="20"/>
        </w:rPr>
        <w:t xml:space="preserve">. У најстаријој старосној групи се уочавају велике разлике у уделу мушког и женског становништва што је у вези са дужим очекиваним трајањем живота женског становништва. Сходно повећаном уделу старог и смањеном уделу младог становништва повећане су и вредност индекса старења са </w:t>
      </w:r>
      <w:r w:rsidRPr="00BC552F">
        <w:rPr>
          <w:rFonts w:ascii="Verdana" w:hAnsi="Verdana" w:cs="Times New Roman"/>
          <w:noProof/>
          <w:sz w:val="20"/>
          <w:szCs w:val="20"/>
        </w:rPr>
        <w:t xml:space="preserve">1,44 у 2011. </w:t>
      </w:r>
      <w:r w:rsidR="00FD6F95">
        <w:rPr>
          <w:rFonts w:ascii="Verdana" w:hAnsi="Verdana" w:cs="Times New Roman"/>
          <w:noProof/>
          <w:sz w:val="20"/>
          <w:szCs w:val="20"/>
          <w:lang w:val="sr-Cyrl-RS"/>
        </w:rPr>
        <w:t>г</w:t>
      </w:r>
      <w:r w:rsidRPr="00BC552F">
        <w:rPr>
          <w:rFonts w:ascii="Verdana" w:hAnsi="Verdana" w:cs="Times New Roman"/>
          <w:noProof/>
          <w:sz w:val="20"/>
          <w:szCs w:val="20"/>
        </w:rPr>
        <w:t>одини</w:t>
      </w:r>
      <w:r w:rsidR="00BC552F">
        <w:rPr>
          <w:rFonts w:ascii="Verdana" w:hAnsi="Verdana" w:cs="Times New Roman"/>
          <w:noProof/>
          <w:sz w:val="20"/>
          <w:szCs w:val="20"/>
          <w:lang w:val="sr-Cyrl-RS"/>
        </w:rPr>
        <w:t xml:space="preserve"> на 1,87 у 2022.години.</w:t>
      </w:r>
    </w:p>
    <w:p w14:paraId="44B4B58C" w14:textId="7071F8B4" w:rsidR="00E76ECE" w:rsidRDefault="00CC542E" w:rsidP="00FB7DE9">
      <w:pPr>
        <w:spacing w:before="20" w:after="20"/>
        <w:jc w:val="both"/>
        <w:rPr>
          <w:rFonts w:ascii="Verdana" w:hAnsi="Verdana" w:cs="Times New Roman"/>
          <w:noProof/>
          <w:sz w:val="20"/>
          <w:szCs w:val="20"/>
          <w:lang w:val="sr-Cyrl-RS"/>
        </w:rPr>
      </w:pPr>
      <w:r w:rsidRPr="00F76262">
        <w:rPr>
          <w:rFonts w:ascii="Verdana" w:hAnsi="Verdana" w:cs="Times New Roman"/>
          <w:noProof/>
          <w:sz w:val="20"/>
          <w:szCs w:val="20"/>
          <w:lang w:val="sr-Cyrl-CS"/>
        </w:rPr>
        <w:tab/>
      </w:r>
      <w:r w:rsidRPr="00F76262">
        <w:rPr>
          <w:rFonts w:ascii="Verdana" w:hAnsi="Verdana" w:cs="Times New Roman"/>
          <w:noProof/>
          <w:sz w:val="20"/>
          <w:szCs w:val="20"/>
        </w:rPr>
        <w:t>Просечна старост становништва општине Пожега према подацима пописа становништва из 20</w:t>
      </w:r>
      <w:r w:rsidR="006B2BB3">
        <w:rPr>
          <w:rFonts w:ascii="Verdana" w:hAnsi="Verdana" w:cs="Times New Roman"/>
          <w:noProof/>
          <w:sz w:val="20"/>
          <w:szCs w:val="20"/>
        </w:rPr>
        <w:t>22</w:t>
      </w:r>
      <w:r w:rsidRPr="00F76262">
        <w:rPr>
          <w:rFonts w:ascii="Verdana" w:hAnsi="Verdana" w:cs="Times New Roman"/>
          <w:noProof/>
          <w:sz w:val="20"/>
          <w:szCs w:val="20"/>
        </w:rPr>
        <w:t>. године износи 4</w:t>
      </w:r>
      <w:r w:rsidR="006B2BB3">
        <w:rPr>
          <w:rFonts w:ascii="Verdana" w:hAnsi="Verdana" w:cs="Times New Roman"/>
          <w:noProof/>
          <w:sz w:val="20"/>
          <w:szCs w:val="20"/>
        </w:rPr>
        <w:t>5</w:t>
      </w:r>
      <w:r w:rsidRPr="00F76262">
        <w:rPr>
          <w:rFonts w:ascii="Verdana" w:hAnsi="Verdana" w:cs="Times New Roman"/>
          <w:noProof/>
          <w:sz w:val="20"/>
          <w:szCs w:val="20"/>
        </w:rPr>
        <w:t>,</w:t>
      </w:r>
      <w:r w:rsidR="006B2BB3">
        <w:rPr>
          <w:rFonts w:ascii="Verdana" w:hAnsi="Verdana" w:cs="Times New Roman"/>
          <w:noProof/>
          <w:sz w:val="20"/>
          <w:szCs w:val="20"/>
        </w:rPr>
        <w:t>94</w:t>
      </w:r>
      <w:r w:rsidRPr="00F76262">
        <w:rPr>
          <w:rFonts w:ascii="Verdana" w:hAnsi="Verdana" w:cs="Times New Roman"/>
          <w:noProof/>
          <w:sz w:val="20"/>
          <w:szCs w:val="20"/>
        </w:rPr>
        <w:t xml:space="preserve"> година и то 4</w:t>
      </w:r>
      <w:r w:rsidR="006B2BB3">
        <w:rPr>
          <w:rFonts w:ascii="Verdana" w:hAnsi="Verdana" w:cs="Times New Roman"/>
          <w:noProof/>
          <w:sz w:val="20"/>
          <w:szCs w:val="20"/>
        </w:rPr>
        <w:t>3</w:t>
      </w:r>
      <w:r w:rsidRPr="00F76262">
        <w:rPr>
          <w:rFonts w:ascii="Verdana" w:hAnsi="Verdana" w:cs="Times New Roman"/>
          <w:noProof/>
          <w:sz w:val="20"/>
          <w:szCs w:val="20"/>
        </w:rPr>
        <w:t>,</w:t>
      </w:r>
      <w:r w:rsidR="006B2BB3">
        <w:rPr>
          <w:rFonts w:ascii="Verdana" w:hAnsi="Verdana" w:cs="Times New Roman"/>
          <w:noProof/>
          <w:sz w:val="20"/>
          <w:szCs w:val="20"/>
        </w:rPr>
        <w:t>56</w:t>
      </w:r>
      <w:r w:rsidRPr="00F76262">
        <w:rPr>
          <w:rFonts w:ascii="Verdana" w:hAnsi="Verdana" w:cs="Times New Roman"/>
          <w:noProof/>
          <w:sz w:val="20"/>
          <w:szCs w:val="20"/>
        </w:rPr>
        <w:t xml:space="preserve"> у градском и чак 4</w:t>
      </w:r>
      <w:r w:rsidR="006B2BB3">
        <w:rPr>
          <w:rFonts w:ascii="Verdana" w:hAnsi="Verdana" w:cs="Times New Roman"/>
          <w:noProof/>
          <w:sz w:val="20"/>
          <w:szCs w:val="20"/>
        </w:rPr>
        <w:t>8</w:t>
      </w:r>
      <w:r w:rsidRPr="00F76262">
        <w:rPr>
          <w:rFonts w:ascii="Verdana" w:hAnsi="Verdana" w:cs="Times New Roman"/>
          <w:noProof/>
          <w:sz w:val="20"/>
          <w:szCs w:val="20"/>
        </w:rPr>
        <w:t>,</w:t>
      </w:r>
      <w:r w:rsidR="006B2BB3">
        <w:rPr>
          <w:rFonts w:ascii="Verdana" w:hAnsi="Verdana" w:cs="Times New Roman"/>
          <w:noProof/>
          <w:sz w:val="20"/>
          <w:szCs w:val="20"/>
        </w:rPr>
        <w:t>11</w:t>
      </w:r>
      <w:r w:rsidRPr="00F76262">
        <w:rPr>
          <w:rFonts w:ascii="Verdana" w:hAnsi="Verdana" w:cs="Times New Roman"/>
          <w:noProof/>
          <w:sz w:val="20"/>
          <w:szCs w:val="20"/>
        </w:rPr>
        <w:t xml:space="preserve"> година у сеоским насељима. Просечна старост је виша у односу на просек за Републику Србију (4</w:t>
      </w:r>
      <w:r w:rsidR="006B2BB3">
        <w:rPr>
          <w:rFonts w:ascii="Verdana" w:hAnsi="Verdana" w:cs="Times New Roman"/>
          <w:noProof/>
          <w:sz w:val="20"/>
          <w:szCs w:val="20"/>
        </w:rPr>
        <w:t>3</w:t>
      </w:r>
      <w:r w:rsidRPr="00F76262">
        <w:rPr>
          <w:rFonts w:ascii="Verdana" w:hAnsi="Verdana" w:cs="Times New Roman"/>
          <w:noProof/>
          <w:sz w:val="20"/>
          <w:szCs w:val="20"/>
        </w:rPr>
        <w:t>,</w:t>
      </w:r>
      <w:r w:rsidR="006B2BB3">
        <w:rPr>
          <w:rFonts w:ascii="Verdana" w:hAnsi="Verdana" w:cs="Times New Roman"/>
          <w:noProof/>
          <w:sz w:val="20"/>
          <w:szCs w:val="20"/>
        </w:rPr>
        <w:t>85</w:t>
      </w:r>
      <w:r w:rsidRPr="00F76262">
        <w:rPr>
          <w:rFonts w:ascii="Verdana" w:hAnsi="Verdana" w:cs="Times New Roman"/>
          <w:noProof/>
          <w:sz w:val="20"/>
          <w:szCs w:val="20"/>
        </w:rPr>
        <w:t>) и Златиборски округ (4</w:t>
      </w:r>
      <w:r w:rsidR="00DB1D0E">
        <w:rPr>
          <w:rFonts w:ascii="Verdana" w:hAnsi="Verdana" w:cs="Times New Roman"/>
          <w:noProof/>
          <w:sz w:val="20"/>
          <w:szCs w:val="20"/>
          <w:lang w:val="sr-Cyrl-RS"/>
        </w:rPr>
        <w:t>4</w:t>
      </w:r>
      <w:r w:rsidRPr="00F76262">
        <w:rPr>
          <w:rFonts w:ascii="Verdana" w:hAnsi="Verdana" w:cs="Times New Roman"/>
          <w:noProof/>
          <w:sz w:val="20"/>
          <w:szCs w:val="20"/>
        </w:rPr>
        <w:t>,</w:t>
      </w:r>
      <w:r w:rsidR="00DB1D0E">
        <w:rPr>
          <w:rFonts w:ascii="Verdana" w:hAnsi="Verdana" w:cs="Times New Roman"/>
          <w:noProof/>
          <w:sz w:val="20"/>
          <w:szCs w:val="20"/>
          <w:lang w:val="sr-Cyrl-RS"/>
        </w:rPr>
        <w:t>93</w:t>
      </w:r>
      <w:r w:rsidRPr="00F76262">
        <w:rPr>
          <w:rFonts w:ascii="Verdana" w:hAnsi="Verdana" w:cs="Times New Roman"/>
          <w:noProof/>
          <w:sz w:val="20"/>
          <w:szCs w:val="20"/>
        </w:rPr>
        <w:t>). На основу просечне старости становништва види се да се наша општина налази у стадијуму најдубље демографске старости (гранична вредност је 43 године). Градско становништво је нешто млађе па се налази у стадијуму дубоке демографске старости.</w:t>
      </w:r>
    </w:p>
    <w:p w14:paraId="5DFBFCE9" w14:textId="77777777" w:rsidR="00F136DD" w:rsidRPr="00F136DD" w:rsidRDefault="00F136DD" w:rsidP="00FB7DE9">
      <w:pPr>
        <w:spacing w:before="20" w:after="20"/>
        <w:jc w:val="both"/>
        <w:rPr>
          <w:rFonts w:ascii="Verdana" w:hAnsi="Verdana" w:cs="Times New Roman"/>
          <w:noProof/>
          <w:sz w:val="20"/>
          <w:szCs w:val="20"/>
          <w:lang w:val="sr-Cyrl-RS"/>
        </w:rPr>
      </w:pPr>
    </w:p>
    <w:p w14:paraId="63A58B0F" w14:textId="77777777" w:rsidR="0072655C" w:rsidRPr="00F1288E" w:rsidRDefault="0072655C" w:rsidP="00FB7DE9">
      <w:pPr>
        <w:pStyle w:val="ListParagraph"/>
        <w:numPr>
          <w:ilvl w:val="2"/>
          <w:numId w:val="1"/>
        </w:numPr>
        <w:spacing w:before="20" w:after="20"/>
        <w:jc w:val="both"/>
        <w:outlineLvl w:val="2"/>
        <w:rPr>
          <w:rFonts w:ascii="Verdana" w:hAnsi="Verdana" w:cs="Times New Roman"/>
          <w:noProof/>
          <w:sz w:val="20"/>
          <w:szCs w:val="20"/>
          <w:lang w:val="sr-Cyrl-CS"/>
        </w:rPr>
      </w:pPr>
      <w:bookmarkStart w:id="12" w:name="_Toc504477994"/>
      <w:bookmarkStart w:id="13" w:name="_Toc504558487"/>
      <w:r w:rsidRPr="00F1288E">
        <w:rPr>
          <w:rFonts w:ascii="Verdana" w:hAnsi="Verdana" w:cs="Times New Roman"/>
          <w:noProof/>
          <w:sz w:val="20"/>
          <w:szCs w:val="20"/>
          <w:lang w:val="sr-Cyrl-CS"/>
        </w:rPr>
        <w:t>Економска структура становништва</w:t>
      </w:r>
      <w:bookmarkEnd w:id="12"/>
      <w:bookmarkEnd w:id="13"/>
    </w:p>
    <w:p w14:paraId="60D49810" w14:textId="77777777" w:rsidR="00CC542E" w:rsidRPr="00F76262" w:rsidRDefault="00CC542E" w:rsidP="00FB7DE9">
      <w:pPr>
        <w:spacing w:before="20" w:after="20" w:line="240" w:lineRule="auto"/>
        <w:jc w:val="both"/>
        <w:rPr>
          <w:rFonts w:ascii="Verdana" w:hAnsi="Verdana" w:cs="Times New Roman"/>
          <w:noProof/>
          <w:sz w:val="20"/>
          <w:szCs w:val="20"/>
          <w:lang w:val="sr-Cyrl-CS"/>
        </w:rPr>
      </w:pPr>
    </w:p>
    <w:p w14:paraId="56DA80F1" w14:textId="77777777" w:rsidR="00CC542E" w:rsidRPr="00F76262" w:rsidRDefault="00CC542E" w:rsidP="00FB7DE9">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Економска структура становништва је најважнија структура са становишта економског развоја која представља индикатор друштвеног и привредног развитка. Укупно становништво се према критеријуму активности дели на три групе:</w:t>
      </w:r>
    </w:p>
    <w:p w14:paraId="1791834E" w14:textId="77777777" w:rsidR="00E76ECE" w:rsidRPr="00F76262" w:rsidRDefault="00E76ECE" w:rsidP="00FB7DE9">
      <w:pPr>
        <w:spacing w:before="20" w:after="20" w:line="240" w:lineRule="auto"/>
        <w:jc w:val="both"/>
        <w:rPr>
          <w:rFonts w:ascii="Verdana" w:hAnsi="Verdana" w:cs="Times New Roman"/>
          <w:noProof/>
          <w:sz w:val="20"/>
          <w:szCs w:val="20"/>
        </w:rPr>
      </w:pPr>
    </w:p>
    <w:p w14:paraId="44671470" w14:textId="77777777" w:rsidR="00CC542E" w:rsidRPr="00F76262" w:rsidRDefault="00CC542E" w:rsidP="00FB7DE9">
      <w:pPr>
        <w:tabs>
          <w:tab w:val="left" w:pos="1080"/>
        </w:tabs>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 активно становништво или радна снага</w:t>
      </w:r>
    </w:p>
    <w:p w14:paraId="4187E301" w14:textId="77777777" w:rsidR="00CC542E" w:rsidRPr="00F76262" w:rsidRDefault="00CC542E" w:rsidP="00FB7DE9">
      <w:pPr>
        <w:tabs>
          <w:tab w:val="left" w:pos="1080"/>
        </w:tabs>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 xml:space="preserve">- лица са личним приходом и </w:t>
      </w:r>
    </w:p>
    <w:p w14:paraId="151C80CC" w14:textId="77777777" w:rsidR="00CC542E" w:rsidRPr="00F76262" w:rsidRDefault="00CC542E" w:rsidP="00FB7DE9">
      <w:pPr>
        <w:tabs>
          <w:tab w:val="left" w:pos="1080"/>
        </w:tabs>
        <w:spacing w:before="20" w:after="20" w:line="240" w:lineRule="auto"/>
        <w:jc w:val="both"/>
        <w:rPr>
          <w:rFonts w:ascii="Verdana" w:hAnsi="Verdana" w:cs="Times New Roman"/>
          <w:noProof/>
          <w:sz w:val="20"/>
          <w:szCs w:val="20"/>
          <w:lang w:val="sr-Cyrl-CS"/>
        </w:rPr>
      </w:pPr>
      <w:r w:rsidRPr="00F76262">
        <w:rPr>
          <w:rFonts w:ascii="Verdana" w:hAnsi="Verdana" w:cs="Times New Roman"/>
          <w:noProof/>
          <w:sz w:val="20"/>
          <w:szCs w:val="20"/>
          <w:lang w:val="sr-Cyrl-CS"/>
        </w:rPr>
        <w:tab/>
      </w:r>
      <w:r w:rsidRPr="00F76262">
        <w:rPr>
          <w:rFonts w:ascii="Verdana" w:hAnsi="Verdana" w:cs="Times New Roman"/>
          <w:noProof/>
          <w:sz w:val="20"/>
          <w:szCs w:val="20"/>
        </w:rPr>
        <w:t>- издржавана лица.</w:t>
      </w:r>
    </w:p>
    <w:p w14:paraId="0185C703" w14:textId="77777777" w:rsidR="00CC542E" w:rsidRPr="00F76262" w:rsidRDefault="00CC542E" w:rsidP="00FB7DE9">
      <w:pPr>
        <w:tabs>
          <w:tab w:val="left" w:pos="1080"/>
        </w:tabs>
        <w:spacing w:before="20" w:after="20" w:line="240" w:lineRule="auto"/>
        <w:jc w:val="both"/>
        <w:rPr>
          <w:rFonts w:ascii="Verdana" w:hAnsi="Verdana" w:cs="Times New Roman"/>
          <w:noProof/>
          <w:sz w:val="20"/>
          <w:szCs w:val="20"/>
          <w:lang w:val="sr-Cyrl-CS"/>
        </w:rPr>
      </w:pPr>
    </w:p>
    <w:p w14:paraId="04307AB6" w14:textId="5A023C0B" w:rsidR="0072655C" w:rsidRDefault="00CC542E" w:rsidP="00FB7DE9">
      <w:pPr>
        <w:spacing w:after="0"/>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На подручју општине Пожега од</w:t>
      </w:r>
      <w:r w:rsidR="00C44740">
        <w:rPr>
          <w:rFonts w:ascii="Verdana" w:hAnsi="Verdana" w:cs="Times New Roman"/>
          <w:noProof/>
          <w:sz w:val="20"/>
          <w:szCs w:val="20"/>
          <w:lang w:val="sr-Cyrl-RS"/>
        </w:rPr>
        <w:t xml:space="preserve"> </w:t>
      </w:r>
      <w:r w:rsidRPr="00F76262">
        <w:rPr>
          <w:rFonts w:ascii="Verdana" w:hAnsi="Verdana" w:cs="Times New Roman"/>
          <w:noProof/>
          <w:sz w:val="20"/>
          <w:szCs w:val="20"/>
        </w:rPr>
        <w:t>2011</w:t>
      </w:r>
      <w:r w:rsidR="00C44740">
        <w:rPr>
          <w:rFonts w:ascii="Verdana" w:hAnsi="Verdana" w:cs="Times New Roman"/>
          <w:noProof/>
          <w:sz w:val="20"/>
          <w:szCs w:val="20"/>
          <w:lang w:val="sr-Cyrl-RS"/>
        </w:rPr>
        <w:t>-2022</w:t>
      </w:r>
      <w:r w:rsidRPr="00F76262">
        <w:rPr>
          <w:rFonts w:ascii="Verdana" w:hAnsi="Verdana" w:cs="Times New Roman"/>
          <w:noProof/>
          <w:sz w:val="20"/>
          <w:szCs w:val="20"/>
        </w:rPr>
        <w:t>. године удео активног становништва се смањио са 45,9</w:t>
      </w:r>
      <w:bookmarkStart w:id="14" w:name="_Hlk163040958"/>
      <w:r w:rsidRPr="00F76262">
        <w:rPr>
          <w:rFonts w:ascii="Verdana" w:hAnsi="Verdana" w:cs="Times New Roman"/>
          <w:noProof/>
          <w:sz w:val="20"/>
          <w:szCs w:val="20"/>
        </w:rPr>
        <w:t>%</w:t>
      </w:r>
      <w:bookmarkEnd w:id="14"/>
      <w:r w:rsidR="00C44740">
        <w:rPr>
          <w:rFonts w:ascii="Verdana" w:hAnsi="Verdana" w:cs="Times New Roman"/>
          <w:noProof/>
          <w:sz w:val="20"/>
          <w:szCs w:val="20"/>
          <w:lang w:val="sr-Cyrl-RS"/>
        </w:rPr>
        <w:t xml:space="preserve"> на 40,81</w:t>
      </w:r>
      <w:r w:rsidR="00C44740" w:rsidRPr="00F76262">
        <w:rPr>
          <w:rFonts w:ascii="Verdana" w:hAnsi="Verdana" w:cs="Times New Roman"/>
          <w:noProof/>
          <w:sz w:val="20"/>
          <w:szCs w:val="20"/>
        </w:rPr>
        <w:t>%</w:t>
      </w:r>
      <w:r w:rsidRPr="00F76262">
        <w:rPr>
          <w:rFonts w:ascii="Verdana" w:hAnsi="Verdana" w:cs="Times New Roman"/>
          <w:noProof/>
          <w:sz w:val="20"/>
          <w:szCs w:val="20"/>
        </w:rPr>
        <w:t>, с тим што је дошло до интензивног смањења опште стопе активности женског становништва са</w:t>
      </w:r>
      <w:r w:rsidR="00C44740">
        <w:rPr>
          <w:rFonts w:ascii="Verdana" w:hAnsi="Verdana" w:cs="Times New Roman"/>
          <w:noProof/>
          <w:sz w:val="20"/>
          <w:szCs w:val="20"/>
          <w:lang w:val="sr-Cyrl-RS"/>
        </w:rPr>
        <w:t xml:space="preserve"> </w:t>
      </w:r>
      <w:r w:rsidRPr="00F76262">
        <w:rPr>
          <w:rFonts w:ascii="Verdana" w:hAnsi="Verdana" w:cs="Times New Roman"/>
          <w:noProof/>
          <w:sz w:val="20"/>
          <w:szCs w:val="20"/>
        </w:rPr>
        <w:t>38,3%</w:t>
      </w:r>
      <w:r w:rsidR="00C44740">
        <w:rPr>
          <w:rFonts w:ascii="Verdana" w:hAnsi="Verdana" w:cs="Times New Roman"/>
          <w:noProof/>
          <w:sz w:val="20"/>
          <w:szCs w:val="20"/>
          <w:lang w:val="sr-Cyrl-RS"/>
        </w:rPr>
        <w:t xml:space="preserve"> на 36,53%</w:t>
      </w:r>
      <w:r w:rsidRPr="00F76262">
        <w:rPr>
          <w:rFonts w:ascii="Verdana" w:hAnsi="Verdana" w:cs="Times New Roman"/>
          <w:noProof/>
          <w:sz w:val="20"/>
          <w:szCs w:val="20"/>
        </w:rPr>
        <w:t xml:space="preserve"> док се општа стопа активности мушкараца незнатно смањила (са 54,6% на 53,8%). </w:t>
      </w:r>
      <w:r w:rsidRPr="00BE750E">
        <w:rPr>
          <w:rFonts w:ascii="Verdana" w:hAnsi="Verdana" w:cs="Times New Roman"/>
          <w:noProof/>
          <w:sz w:val="20"/>
          <w:szCs w:val="20"/>
        </w:rPr>
        <w:t>Удео лица са личним приходом порастао је са 22,2%</w:t>
      </w:r>
      <w:r w:rsidR="00A96A04" w:rsidRPr="00BE750E">
        <w:rPr>
          <w:rFonts w:ascii="Verdana" w:hAnsi="Verdana" w:cs="Times New Roman"/>
          <w:noProof/>
          <w:sz w:val="20"/>
          <w:szCs w:val="20"/>
        </w:rPr>
        <w:t xml:space="preserve"> на 36,18%</w:t>
      </w:r>
      <w:r w:rsidRPr="00BE750E">
        <w:rPr>
          <w:rFonts w:ascii="Verdana" w:hAnsi="Verdana" w:cs="Times New Roman"/>
          <w:noProof/>
          <w:sz w:val="20"/>
          <w:szCs w:val="20"/>
        </w:rPr>
        <w:t xml:space="preserve">, а удео издржаваног </w:t>
      </w:r>
      <w:r w:rsidR="000B1160" w:rsidRPr="00BE750E">
        <w:rPr>
          <w:rFonts w:ascii="Verdana" w:hAnsi="Verdana" w:cs="Times New Roman"/>
          <w:noProof/>
          <w:sz w:val="20"/>
          <w:szCs w:val="20"/>
        </w:rPr>
        <w:t xml:space="preserve">повећан </w:t>
      </w:r>
      <w:r w:rsidRPr="00BE750E">
        <w:rPr>
          <w:rFonts w:ascii="Verdana" w:hAnsi="Verdana" w:cs="Times New Roman"/>
          <w:noProof/>
          <w:sz w:val="20"/>
          <w:szCs w:val="20"/>
        </w:rPr>
        <w:t>са 31,2% на</w:t>
      </w:r>
      <w:r w:rsidR="00A96A04" w:rsidRPr="00BE750E">
        <w:rPr>
          <w:rFonts w:ascii="Verdana" w:hAnsi="Verdana" w:cs="Times New Roman"/>
          <w:noProof/>
          <w:sz w:val="20"/>
          <w:szCs w:val="20"/>
        </w:rPr>
        <w:t xml:space="preserve"> 31</w:t>
      </w:r>
      <w:r w:rsidRPr="00BE750E">
        <w:rPr>
          <w:rFonts w:ascii="Verdana" w:hAnsi="Verdana" w:cs="Times New Roman"/>
          <w:noProof/>
          <w:sz w:val="20"/>
          <w:szCs w:val="20"/>
        </w:rPr>
        <w:t>,</w:t>
      </w:r>
      <w:r w:rsidR="00A96A04" w:rsidRPr="00BE750E">
        <w:rPr>
          <w:rFonts w:ascii="Verdana" w:hAnsi="Verdana" w:cs="Times New Roman"/>
          <w:noProof/>
          <w:sz w:val="20"/>
          <w:szCs w:val="20"/>
        </w:rPr>
        <w:t>65</w:t>
      </w:r>
      <w:r w:rsidRPr="00BE750E">
        <w:rPr>
          <w:rFonts w:ascii="Verdana" w:hAnsi="Verdana" w:cs="Times New Roman"/>
          <w:noProof/>
          <w:sz w:val="20"/>
          <w:szCs w:val="20"/>
        </w:rPr>
        <w:t>%</w:t>
      </w:r>
      <w:r w:rsidRPr="00F76262">
        <w:rPr>
          <w:rFonts w:ascii="Verdana" w:hAnsi="Verdana" w:cs="Times New Roman"/>
          <w:noProof/>
          <w:sz w:val="20"/>
          <w:szCs w:val="20"/>
        </w:rPr>
        <w:t>. С обзиром</w:t>
      </w:r>
      <w:r w:rsidRPr="00F76262">
        <w:rPr>
          <w:rFonts w:ascii="Verdana" w:hAnsi="Verdana" w:cs="Times New Roman"/>
          <w:noProof/>
          <w:sz w:val="20"/>
          <w:szCs w:val="20"/>
          <w:lang w:val="sr-Cyrl-CS"/>
        </w:rPr>
        <w:t xml:space="preserve"> на то</w:t>
      </w:r>
      <w:r w:rsidRPr="00F76262">
        <w:rPr>
          <w:rFonts w:ascii="Verdana" w:hAnsi="Verdana" w:cs="Times New Roman"/>
          <w:noProof/>
          <w:sz w:val="20"/>
          <w:szCs w:val="20"/>
        </w:rPr>
        <w:t xml:space="preserve"> да међу издржаваним становништвом доминира младо становништво предшколског и школског узраста, вредности њиховог удела указују на све ниже стопе наталитета. Разлике у полној структури издржаваног становништва израженије су у сеоским насељима што је последица мање активности женског становништва у селима, односно већег удела домаћица у издржаваном становништву.</w:t>
      </w:r>
    </w:p>
    <w:p w14:paraId="22C65EB8" w14:textId="32830FDA" w:rsidR="009F6831" w:rsidRDefault="009F6831" w:rsidP="00FB7DE9">
      <w:pPr>
        <w:spacing w:after="0"/>
        <w:jc w:val="both"/>
        <w:rPr>
          <w:rFonts w:ascii="Verdana" w:hAnsi="Verdana" w:cs="Times New Roman"/>
          <w:noProof/>
          <w:sz w:val="20"/>
          <w:szCs w:val="20"/>
        </w:rPr>
      </w:pPr>
    </w:p>
    <w:p w14:paraId="017346E2" w14:textId="77777777" w:rsidR="0072655C" w:rsidRPr="00B8298A" w:rsidRDefault="0072655C" w:rsidP="00FB7DE9">
      <w:pPr>
        <w:pStyle w:val="ListParagraph"/>
        <w:numPr>
          <w:ilvl w:val="1"/>
          <w:numId w:val="1"/>
        </w:numPr>
        <w:spacing w:after="0"/>
        <w:jc w:val="both"/>
        <w:outlineLvl w:val="1"/>
        <w:rPr>
          <w:rFonts w:ascii="Verdana" w:hAnsi="Verdana" w:cs="Times New Roman"/>
          <w:b/>
          <w:bCs/>
          <w:sz w:val="20"/>
          <w:szCs w:val="20"/>
          <w:lang w:val="sr-Cyrl-CS"/>
        </w:rPr>
      </w:pPr>
      <w:bookmarkStart w:id="15" w:name="_Toc504477995"/>
      <w:bookmarkStart w:id="16" w:name="_Toc504558488"/>
      <w:r w:rsidRPr="00B8298A">
        <w:rPr>
          <w:rFonts w:ascii="Verdana" w:hAnsi="Verdana" w:cs="Times New Roman"/>
          <w:b/>
          <w:bCs/>
          <w:sz w:val="20"/>
          <w:szCs w:val="20"/>
          <w:lang w:val="sr-Cyrl-CS"/>
        </w:rPr>
        <w:t>Образовна структура</w:t>
      </w:r>
      <w:bookmarkEnd w:id="15"/>
      <w:bookmarkEnd w:id="16"/>
    </w:p>
    <w:p w14:paraId="3E73025A" w14:textId="77777777" w:rsidR="0072655C" w:rsidRPr="00F76262" w:rsidRDefault="0072655C" w:rsidP="00FB7DE9">
      <w:pPr>
        <w:spacing w:after="0"/>
        <w:jc w:val="both"/>
        <w:rPr>
          <w:rFonts w:ascii="Verdana" w:hAnsi="Verdana" w:cs="Times New Roman"/>
          <w:sz w:val="20"/>
          <w:szCs w:val="20"/>
          <w:lang w:val="sr-Cyrl-CS"/>
        </w:rPr>
      </w:pPr>
    </w:p>
    <w:p w14:paraId="5D2DFDA7" w14:textId="77777777" w:rsidR="0072655C" w:rsidRPr="00F76262" w:rsidRDefault="0072655C" w:rsidP="00FB7DE9">
      <w:pPr>
        <w:spacing w:before="20" w:after="20"/>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Образовна структура становништва је индикатор писмености и степена завршеног образовања становништва.</w:t>
      </w:r>
    </w:p>
    <w:p w14:paraId="78D33D34" w14:textId="77777777" w:rsidR="009039B3" w:rsidRPr="00F76262" w:rsidRDefault="0072655C" w:rsidP="00FB7DE9">
      <w:pPr>
        <w:spacing w:before="20" w:after="20"/>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Анализа образовне структуре становништва обухвата становништво старо 15 и више година. У сеоским насељима изражена је велика разлика у учешћу мушкараца и жена у најнижим категоријама школске спреме</w:t>
      </w:r>
      <w:r w:rsidRPr="00F76262">
        <w:rPr>
          <w:rFonts w:ascii="Verdana" w:hAnsi="Verdana" w:cs="Times New Roman"/>
          <w:noProof/>
          <w:sz w:val="20"/>
          <w:szCs w:val="20"/>
          <w:lang w:val="sr-Cyrl-CS"/>
        </w:rPr>
        <w:t>,</w:t>
      </w:r>
      <w:r w:rsidRPr="00F76262">
        <w:rPr>
          <w:rFonts w:ascii="Verdana" w:hAnsi="Verdana" w:cs="Times New Roman"/>
          <w:noProof/>
          <w:sz w:val="20"/>
          <w:szCs w:val="20"/>
        </w:rPr>
        <w:t xml:space="preserve"> што се може приписати високом уделу контингента старијих жена</w:t>
      </w:r>
      <w:r w:rsidRPr="00F76262">
        <w:rPr>
          <w:rFonts w:ascii="Verdana" w:hAnsi="Verdana" w:cs="Times New Roman"/>
          <w:noProof/>
          <w:sz w:val="20"/>
          <w:szCs w:val="20"/>
          <w:lang w:val="sr-Cyrl-CS"/>
        </w:rPr>
        <w:t>,</w:t>
      </w:r>
      <w:r w:rsidRPr="00F76262">
        <w:rPr>
          <w:rFonts w:ascii="Verdana" w:hAnsi="Verdana" w:cs="Times New Roman"/>
          <w:noProof/>
          <w:sz w:val="20"/>
          <w:szCs w:val="20"/>
        </w:rPr>
        <w:t xml:space="preserve"> али и због запостављања образовања женске деце. Велика је диференцијација у нивоу образовања између градских и сеоских насеља</w:t>
      </w:r>
      <w:r w:rsidRPr="00F76262">
        <w:rPr>
          <w:rFonts w:ascii="Verdana" w:hAnsi="Verdana" w:cs="Times New Roman"/>
          <w:noProof/>
          <w:sz w:val="20"/>
          <w:szCs w:val="20"/>
          <w:lang w:val="sr-Cyrl-CS"/>
        </w:rPr>
        <w:t>,</w:t>
      </w:r>
      <w:r w:rsidRPr="00F76262">
        <w:rPr>
          <w:rFonts w:ascii="Verdana" w:hAnsi="Verdana" w:cs="Times New Roman"/>
          <w:noProof/>
          <w:sz w:val="20"/>
          <w:szCs w:val="20"/>
        </w:rPr>
        <w:t xml:space="preserve"> где градска насеља имају повољнију образовну структуру управо због већег удела младог становништва. Код лица са вишом и високом стручном спремом се не уочавају битне разлике у уделу мушког и женског становништва.</w:t>
      </w:r>
    </w:p>
    <w:p w14:paraId="5ADFEC73" w14:textId="77777777" w:rsidR="0072655C" w:rsidRPr="00F76262" w:rsidRDefault="0072655C" w:rsidP="00FB7DE9">
      <w:pPr>
        <w:spacing w:after="0"/>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Према подацима последњег пописа становништва у општини Пожега доминантна категорија су лица за завршеном средњом школом (49%). Образовну структуру у односу на претходне пописне године кара</w:t>
      </w:r>
      <w:r w:rsidRPr="00F76262">
        <w:rPr>
          <w:rFonts w:ascii="Verdana" w:hAnsi="Verdana" w:cs="Times New Roman"/>
          <w:noProof/>
          <w:sz w:val="20"/>
          <w:szCs w:val="20"/>
          <w:lang w:val="sr-Cyrl-CS"/>
        </w:rPr>
        <w:t>к</w:t>
      </w:r>
      <w:r w:rsidRPr="00F76262">
        <w:rPr>
          <w:rFonts w:ascii="Verdana" w:hAnsi="Verdana" w:cs="Times New Roman"/>
          <w:noProof/>
          <w:sz w:val="20"/>
          <w:szCs w:val="20"/>
        </w:rPr>
        <w:t>терише смањен удео лица без школске спреме и лица са основном школом</w:t>
      </w:r>
      <w:r w:rsidRPr="00F76262">
        <w:rPr>
          <w:rFonts w:ascii="Verdana" w:hAnsi="Verdana" w:cs="Times New Roman"/>
          <w:noProof/>
          <w:sz w:val="20"/>
          <w:szCs w:val="20"/>
          <w:lang w:val="sr-Cyrl-CS"/>
        </w:rPr>
        <w:t>,</w:t>
      </w:r>
      <w:r w:rsidRPr="00F76262">
        <w:rPr>
          <w:rFonts w:ascii="Verdana" w:hAnsi="Verdana" w:cs="Times New Roman"/>
          <w:noProof/>
          <w:sz w:val="20"/>
          <w:szCs w:val="20"/>
        </w:rPr>
        <w:t xml:space="preserve"> док се удео високообразованих повећава (5,8% са завршеном високом школом). Што се удела високообразованих становника наше општине тиче</w:t>
      </w:r>
      <w:r w:rsidRPr="00F76262">
        <w:rPr>
          <w:rFonts w:ascii="Verdana" w:hAnsi="Verdana" w:cs="Times New Roman"/>
          <w:noProof/>
          <w:sz w:val="20"/>
          <w:szCs w:val="20"/>
          <w:lang w:val="sr-Cyrl-CS"/>
        </w:rPr>
        <w:t>,</w:t>
      </w:r>
      <w:r w:rsidRPr="00F76262">
        <w:rPr>
          <w:rFonts w:ascii="Verdana" w:hAnsi="Verdana" w:cs="Times New Roman"/>
          <w:noProof/>
          <w:sz w:val="20"/>
          <w:szCs w:val="20"/>
        </w:rPr>
        <w:t xml:space="preserve"> нешто је нижи од просека за Златиборски округ (6,5%) и знатно нижи од Републичког просека (10,6%). Удео лица без школске спреме износи 3,04%.</w:t>
      </w:r>
    </w:p>
    <w:p w14:paraId="2CBD9ABE" w14:textId="77777777" w:rsidR="00A82A14" w:rsidRPr="00F76262" w:rsidRDefault="00B43471" w:rsidP="00FB7DE9">
      <w:pPr>
        <w:spacing w:before="20" w:after="20"/>
        <w:ind w:firstLine="720"/>
        <w:jc w:val="both"/>
        <w:rPr>
          <w:rFonts w:ascii="Verdana" w:hAnsi="Verdana" w:cs="Times New Roman"/>
          <w:noProof/>
          <w:sz w:val="20"/>
          <w:szCs w:val="20"/>
        </w:rPr>
      </w:pPr>
      <w:r w:rsidRPr="00F76262">
        <w:rPr>
          <w:rFonts w:ascii="Verdana" w:hAnsi="Verdana" w:cs="Times New Roman"/>
          <w:noProof/>
          <w:sz w:val="20"/>
          <w:szCs w:val="20"/>
        </w:rPr>
        <w:t xml:space="preserve">Образовање на подручју општине Пожега реализује се преко образовних институција: једне предшколске установе, две матичне основне школе и средњих школа (гимназија, техничка школа и пољопривредна школа). </w:t>
      </w:r>
    </w:p>
    <w:p w14:paraId="2A25D387" w14:textId="77777777" w:rsidR="00C8184A" w:rsidRPr="00F76262" w:rsidRDefault="00C8184A" w:rsidP="00EA522F">
      <w:pPr>
        <w:spacing w:before="20" w:after="20"/>
        <w:ind w:left="810" w:firstLine="720"/>
        <w:jc w:val="both"/>
        <w:rPr>
          <w:rFonts w:ascii="Verdana" w:hAnsi="Verdana" w:cs="Times New Roman"/>
          <w:noProof/>
          <w:sz w:val="20"/>
          <w:szCs w:val="20"/>
        </w:rPr>
      </w:pPr>
    </w:p>
    <w:tbl>
      <w:tblPr>
        <w:tblpPr w:leftFromText="180" w:rightFromText="180" w:vertAnchor="text" w:horzAnchor="margin" w:tblpY="-37"/>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2"/>
        <w:gridCol w:w="1159"/>
        <w:gridCol w:w="1159"/>
        <w:gridCol w:w="1082"/>
        <w:gridCol w:w="1235"/>
        <w:gridCol w:w="1159"/>
        <w:gridCol w:w="1161"/>
      </w:tblGrid>
      <w:tr w:rsidR="00F1288E" w:rsidRPr="00F76262" w14:paraId="56A36B1B" w14:textId="77777777" w:rsidTr="00A53FDF">
        <w:trPr>
          <w:trHeight w:val="401"/>
        </w:trPr>
        <w:tc>
          <w:tcPr>
            <w:tcW w:w="3362" w:type="dxa"/>
            <w:vMerge w:val="restart"/>
            <w:shd w:val="clear" w:color="auto" w:fill="auto"/>
          </w:tcPr>
          <w:p w14:paraId="5EB7D049" w14:textId="77777777" w:rsidR="00F1288E" w:rsidRPr="00F76262" w:rsidRDefault="00F1288E" w:rsidP="00F1288E">
            <w:pPr>
              <w:spacing w:before="20" w:after="20" w:line="240" w:lineRule="auto"/>
              <w:jc w:val="both"/>
              <w:rPr>
                <w:rFonts w:ascii="Verdana" w:hAnsi="Verdana" w:cs="Times New Roman"/>
                <w:b/>
                <w:bCs/>
                <w:noProof/>
                <w:sz w:val="20"/>
                <w:szCs w:val="20"/>
              </w:rPr>
            </w:pPr>
          </w:p>
        </w:tc>
        <w:tc>
          <w:tcPr>
            <w:tcW w:w="3400" w:type="dxa"/>
            <w:gridSpan w:val="3"/>
            <w:shd w:val="clear" w:color="auto" w:fill="auto"/>
            <w:vAlign w:val="center"/>
          </w:tcPr>
          <w:p w14:paraId="4CBE5A5C" w14:textId="77777777" w:rsidR="00F1288E" w:rsidRPr="00F76262" w:rsidRDefault="00F1288E" w:rsidP="00F1288E">
            <w:pPr>
              <w:spacing w:before="20" w:after="20" w:line="240" w:lineRule="auto"/>
              <w:jc w:val="both"/>
              <w:rPr>
                <w:rFonts w:ascii="Verdana" w:hAnsi="Verdana" w:cs="Times New Roman"/>
                <w:b/>
                <w:bCs/>
                <w:noProof/>
                <w:sz w:val="20"/>
                <w:szCs w:val="20"/>
              </w:rPr>
            </w:pPr>
            <w:r w:rsidRPr="00F76262">
              <w:rPr>
                <w:rFonts w:ascii="Verdana" w:hAnsi="Verdana" w:cs="Times New Roman"/>
                <w:b/>
                <w:bCs/>
                <w:noProof/>
                <w:sz w:val="20"/>
                <w:szCs w:val="20"/>
              </w:rPr>
              <w:t>Попис  20</w:t>
            </w:r>
            <w:r>
              <w:rPr>
                <w:rFonts w:ascii="Verdana" w:hAnsi="Verdana" w:cs="Times New Roman"/>
                <w:b/>
                <w:bCs/>
                <w:noProof/>
                <w:sz w:val="20"/>
                <w:szCs w:val="20"/>
                <w:lang w:val="sr-Cyrl-RS"/>
              </w:rPr>
              <w:t>11</w:t>
            </w:r>
            <w:r w:rsidRPr="00F76262">
              <w:rPr>
                <w:rFonts w:ascii="Verdana" w:hAnsi="Verdana" w:cs="Times New Roman"/>
                <w:b/>
                <w:bCs/>
                <w:noProof/>
                <w:sz w:val="20"/>
                <w:szCs w:val="20"/>
              </w:rPr>
              <w:t>.</w:t>
            </w:r>
          </w:p>
        </w:tc>
        <w:tc>
          <w:tcPr>
            <w:tcW w:w="3555" w:type="dxa"/>
            <w:gridSpan w:val="3"/>
            <w:shd w:val="clear" w:color="auto" w:fill="auto"/>
            <w:vAlign w:val="center"/>
          </w:tcPr>
          <w:p w14:paraId="3D9D4D18" w14:textId="77777777" w:rsidR="00F1288E" w:rsidRPr="00F76262" w:rsidRDefault="00F1288E" w:rsidP="00F1288E">
            <w:pPr>
              <w:spacing w:before="20" w:after="20" w:line="240" w:lineRule="auto"/>
              <w:jc w:val="both"/>
              <w:rPr>
                <w:rFonts w:ascii="Verdana" w:hAnsi="Verdana" w:cs="Times New Roman"/>
                <w:b/>
                <w:bCs/>
                <w:noProof/>
                <w:sz w:val="20"/>
                <w:szCs w:val="20"/>
              </w:rPr>
            </w:pPr>
            <w:r w:rsidRPr="00F76262">
              <w:rPr>
                <w:rFonts w:ascii="Verdana" w:hAnsi="Verdana" w:cs="Times New Roman"/>
                <w:b/>
                <w:bCs/>
                <w:noProof/>
                <w:sz w:val="20"/>
                <w:szCs w:val="20"/>
              </w:rPr>
              <w:t>Попис 20</w:t>
            </w:r>
            <w:r>
              <w:rPr>
                <w:rFonts w:ascii="Verdana" w:hAnsi="Verdana" w:cs="Times New Roman"/>
                <w:b/>
                <w:bCs/>
                <w:noProof/>
                <w:sz w:val="20"/>
                <w:szCs w:val="20"/>
                <w:lang w:val="sr-Cyrl-RS"/>
              </w:rPr>
              <w:t>22</w:t>
            </w:r>
            <w:r>
              <w:rPr>
                <w:rFonts w:ascii="Verdana" w:hAnsi="Verdana" w:cs="Times New Roman"/>
                <w:b/>
                <w:bCs/>
                <w:noProof/>
                <w:sz w:val="20"/>
                <w:szCs w:val="20"/>
              </w:rPr>
              <w:t>.</w:t>
            </w:r>
          </w:p>
        </w:tc>
      </w:tr>
      <w:tr w:rsidR="00F1288E" w:rsidRPr="00F76262" w14:paraId="01A9AD84" w14:textId="77777777" w:rsidTr="00A53FDF">
        <w:trPr>
          <w:trHeight w:val="137"/>
        </w:trPr>
        <w:tc>
          <w:tcPr>
            <w:tcW w:w="3362" w:type="dxa"/>
            <w:vMerge/>
            <w:shd w:val="clear" w:color="auto" w:fill="auto"/>
          </w:tcPr>
          <w:p w14:paraId="5650DF65" w14:textId="77777777" w:rsidR="00F1288E" w:rsidRPr="00F76262" w:rsidRDefault="00F1288E" w:rsidP="00F1288E">
            <w:pPr>
              <w:spacing w:before="20" w:after="20" w:line="240" w:lineRule="auto"/>
              <w:jc w:val="both"/>
              <w:rPr>
                <w:rFonts w:ascii="Verdana" w:hAnsi="Verdana" w:cs="Times New Roman"/>
                <w:b/>
                <w:bCs/>
                <w:noProof/>
                <w:sz w:val="20"/>
                <w:szCs w:val="20"/>
              </w:rPr>
            </w:pPr>
          </w:p>
        </w:tc>
        <w:tc>
          <w:tcPr>
            <w:tcW w:w="1159" w:type="dxa"/>
            <w:shd w:val="clear" w:color="auto" w:fill="auto"/>
          </w:tcPr>
          <w:p w14:paraId="779717CE" w14:textId="77777777" w:rsidR="00F1288E" w:rsidRPr="00F76262" w:rsidRDefault="00F1288E" w:rsidP="00F1288E">
            <w:pPr>
              <w:spacing w:before="20" w:after="20" w:line="240" w:lineRule="auto"/>
              <w:jc w:val="both"/>
              <w:rPr>
                <w:rFonts w:ascii="Verdana" w:hAnsi="Verdana" w:cs="Times New Roman"/>
                <w:b/>
                <w:noProof/>
                <w:sz w:val="20"/>
                <w:szCs w:val="20"/>
              </w:rPr>
            </w:pPr>
            <w:r w:rsidRPr="00F76262">
              <w:rPr>
                <w:rFonts w:ascii="Verdana" w:hAnsi="Verdana" w:cs="Times New Roman"/>
                <w:b/>
                <w:noProof/>
                <w:sz w:val="20"/>
                <w:szCs w:val="20"/>
              </w:rPr>
              <w:t>укупнo</w:t>
            </w:r>
          </w:p>
        </w:tc>
        <w:tc>
          <w:tcPr>
            <w:tcW w:w="1159" w:type="dxa"/>
            <w:shd w:val="clear" w:color="auto" w:fill="auto"/>
          </w:tcPr>
          <w:p w14:paraId="7A792C2C" w14:textId="77777777" w:rsidR="00F1288E" w:rsidRPr="00F76262" w:rsidRDefault="00F1288E" w:rsidP="00F1288E">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младићи</w:t>
            </w:r>
          </w:p>
        </w:tc>
        <w:tc>
          <w:tcPr>
            <w:tcW w:w="1082" w:type="dxa"/>
            <w:shd w:val="clear" w:color="auto" w:fill="auto"/>
          </w:tcPr>
          <w:p w14:paraId="15A09B62" w14:textId="77777777" w:rsidR="00F1288E" w:rsidRPr="00F76262" w:rsidRDefault="00F1288E" w:rsidP="00F1288E">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девојке</w:t>
            </w:r>
          </w:p>
        </w:tc>
        <w:tc>
          <w:tcPr>
            <w:tcW w:w="1235" w:type="dxa"/>
            <w:shd w:val="clear" w:color="auto" w:fill="auto"/>
          </w:tcPr>
          <w:p w14:paraId="4D75BAC5" w14:textId="77777777" w:rsidR="00F1288E" w:rsidRPr="00F76262" w:rsidRDefault="00F1288E" w:rsidP="00F1288E">
            <w:pPr>
              <w:spacing w:before="20" w:after="20" w:line="240" w:lineRule="auto"/>
              <w:jc w:val="both"/>
              <w:rPr>
                <w:rFonts w:ascii="Verdana" w:hAnsi="Verdana" w:cs="Times New Roman"/>
                <w:b/>
                <w:noProof/>
                <w:sz w:val="20"/>
                <w:szCs w:val="20"/>
              </w:rPr>
            </w:pPr>
            <w:r w:rsidRPr="00F76262">
              <w:rPr>
                <w:rFonts w:ascii="Verdana" w:hAnsi="Verdana" w:cs="Times New Roman"/>
                <w:b/>
                <w:noProof/>
                <w:sz w:val="20"/>
                <w:szCs w:val="20"/>
              </w:rPr>
              <w:t>укупнo</w:t>
            </w:r>
          </w:p>
        </w:tc>
        <w:tc>
          <w:tcPr>
            <w:tcW w:w="1159" w:type="dxa"/>
            <w:shd w:val="clear" w:color="auto" w:fill="auto"/>
          </w:tcPr>
          <w:p w14:paraId="388AEBF0" w14:textId="77777777" w:rsidR="00F1288E" w:rsidRPr="00F76262" w:rsidRDefault="00F1288E" w:rsidP="00F1288E">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младићи</w:t>
            </w:r>
          </w:p>
        </w:tc>
        <w:tc>
          <w:tcPr>
            <w:tcW w:w="1161" w:type="dxa"/>
            <w:shd w:val="clear" w:color="auto" w:fill="auto"/>
          </w:tcPr>
          <w:p w14:paraId="448A1DE5" w14:textId="77777777" w:rsidR="00F1288E" w:rsidRPr="00F76262" w:rsidRDefault="00F1288E" w:rsidP="00F1288E">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девојке</w:t>
            </w:r>
          </w:p>
        </w:tc>
      </w:tr>
      <w:tr w:rsidR="00F1288E" w:rsidRPr="00F76262" w14:paraId="43415078" w14:textId="77777777" w:rsidTr="00A53FDF">
        <w:trPr>
          <w:trHeight w:val="229"/>
        </w:trPr>
        <w:tc>
          <w:tcPr>
            <w:tcW w:w="3362" w:type="dxa"/>
            <w:shd w:val="clear" w:color="auto" w:fill="auto"/>
          </w:tcPr>
          <w:p w14:paraId="657253D4" w14:textId="77777777" w:rsidR="00F1288E" w:rsidRPr="00F76262" w:rsidRDefault="00F1288E" w:rsidP="00F1288E">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Укупно становништво  15 и више година</w:t>
            </w:r>
          </w:p>
        </w:tc>
        <w:tc>
          <w:tcPr>
            <w:tcW w:w="1159" w:type="dxa"/>
            <w:shd w:val="clear" w:color="auto" w:fill="auto"/>
          </w:tcPr>
          <w:p w14:paraId="6E06D2AB" w14:textId="77777777" w:rsidR="00F1288E" w:rsidRPr="00F76262" w:rsidRDefault="00F1288E" w:rsidP="00F1288E">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27.472</w:t>
            </w:r>
          </w:p>
        </w:tc>
        <w:tc>
          <w:tcPr>
            <w:tcW w:w="1159" w:type="dxa"/>
            <w:shd w:val="clear" w:color="auto" w:fill="auto"/>
          </w:tcPr>
          <w:p w14:paraId="16CCC995" w14:textId="77777777" w:rsidR="00F1288E" w:rsidRPr="00F76262" w:rsidRDefault="00F1288E" w:rsidP="00F1288E">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13.405</w:t>
            </w:r>
          </w:p>
        </w:tc>
        <w:tc>
          <w:tcPr>
            <w:tcW w:w="1082" w:type="dxa"/>
            <w:shd w:val="clear" w:color="auto" w:fill="auto"/>
          </w:tcPr>
          <w:p w14:paraId="495E1C7D" w14:textId="77777777" w:rsidR="00F1288E" w:rsidRPr="00F76262" w:rsidRDefault="00F1288E" w:rsidP="00F1288E">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14.067</w:t>
            </w:r>
          </w:p>
        </w:tc>
        <w:tc>
          <w:tcPr>
            <w:tcW w:w="1235" w:type="dxa"/>
            <w:shd w:val="clear" w:color="auto" w:fill="auto"/>
          </w:tcPr>
          <w:p w14:paraId="3A77CC90" w14:textId="77777777" w:rsidR="00F1288E" w:rsidRPr="0077501F" w:rsidRDefault="00F1288E" w:rsidP="00F1288E">
            <w:pPr>
              <w:spacing w:before="20" w:after="20" w:line="240" w:lineRule="auto"/>
              <w:jc w:val="both"/>
              <w:rPr>
                <w:rFonts w:ascii="Verdana" w:hAnsi="Verdana" w:cs="Times New Roman"/>
                <w:noProof/>
                <w:sz w:val="20"/>
                <w:szCs w:val="20"/>
                <w:lang w:val="sr-Cyrl-RS"/>
              </w:rPr>
            </w:pPr>
            <w:r w:rsidRPr="0077501F">
              <w:rPr>
                <w:rFonts w:ascii="Verdana" w:hAnsi="Verdana" w:cs="Times New Roman"/>
                <w:noProof/>
                <w:sz w:val="20"/>
                <w:szCs w:val="20"/>
              </w:rPr>
              <w:t>2</w:t>
            </w:r>
            <w:r w:rsidRPr="0077501F">
              <w:rPr>
                <w:rFonts w:ascii="Verdana" w:hAnsi="Verdana" w:cs="Times New Roman"/>
                <w:noProof/>
                <w:sz w:val="20"/>
                <w:szCs w:val="20"/>
                <w:lang w:val="sr-Cyrl-RS"/>
              </w:rPr>
              <w:t>2.665</w:t>
            </w:r>
          </w:p>
        </w:tc>
        <w:tc>
          <w:tcPr>
            <w:tcW w:w="1159" w:type="dxa"/>
            <w:shd w:val="clear" w:color="auto" w:fill="auto"/>
          </w:tcPr>
          <w:p w14:paraId="20EF9265" w14:textId="77777777" w:rsidR="00F1288E" w:rsidRPr="0077501F" w:rsidRDefault="00F1288E" w:rsidP="00F1288E">
            <w:pPr>
              <w:spacing w:before="20" w:after="20" w:line="240" w:lineRule="auto"/>
              <w:jc w:val="both"/>
              <w:rPr>
                <w:rFonts w:ascii="Verdana" w:hAnsi="Verdana" w:cs="Times New Roman"/>
                <w:noProof/>
                <w:sz w:val="20"/>
                <w:szCs w:val="20"/>
                <w:lang w:val="sr-Cyrl-RS"/>
              </w:rPr>
            </w:pPr>
            <w:r w:rsidRPr="0077501F">
              <w:rPr>
                <w:rFonts w:ascii="Verdana" w:hAnsi="Verdana" w:cs="Times New Roman"/>
                <w:noProof/>
                <w:sz w:val="20"/>
                <w:szCs w:val="20"/>
                <w:lang w:val="sr-Cyrl-RS"/>
              </w:rPr>
              <w:t>12873</w:t>
            </w:r>
          </w:p>
        </w:tc>
        <w:tc>
          <w:tcPr>
            <w:tcW w:w="1161" w:type="dxa"/>
            <w:shd w:val="clear" w:color="auto" w:fill="auto"/>
          </w:tcPr>
          <w:p w14:paraId="21CFFD9E" w14:textId="77777777" w:rsidR="00F1288E" w:rsidRPr="0077501F" w:rsidRDefault="00F1288E" w:rsidP="00F1288E">
            <w:pPr>
              <w:spacing w:before="20" w:after="20" w:line="240" w:lineRule="auto"/>
              <w:jc w:val="both"/>
              <w:rPr>
                <w:rFonts w:ascii="Verdana" w:hAnsi="Verdana" w:cs="Times New Roman"/>
                <w:bCs/>
                <w:noProof/>
                <w:sz w:val="20"/>
                <w:szCs w:val="20"/>
                <w:lang w:val="sr-Cyrl-RS"/>
              </w:rPr>
            </w:pPr>
            <w:r w:rsidRPr="0077501F">
              <w:rPr>
                <w:rFonts w:ascii="Verdana" w:hAnsi="Verdana" w:cs="Times New Roman"/>
                <w:bCs/>
                <w:noProof/>
                <w:sz w:val="20"/>
                <w:szCs w:val="20"/>
              </w:rPr>
              <w:t>13.</w:t>
            </w:r>
            <w:r w:rsidRPr="0077501F">
              <w:rPr>
                <w:rFonts w:ascii="Verdana" w:hAnsi="Verdana" w:cs="Times New Roman"/>
                <w:bCs/>
                <w:noProof/>
                <w:sz w:val="20"/>
                <w:szCs w:val="20"/>
                <w:lang w:val="sr-Cyrl-RS"/>
              </w:rPr>
              <w:t>115</w:t>
            </w:r>
          </w:p>
        </w:tc>
      </w:tr>
      <w:tr w:rsidR="00F1288E" w:rsidRPr="00F76262" w14:paraId="7F3E3881" w14:textId="77777777" w:rsidTr="00A53FDF">
        <w:trPr>
          <w:trHeight w:val="229"/>
        </w:trPr>
        <w:tc>
          <w:tcPr>
            <w:tcW w:w="3362" w:type="dxa"/>
            <w:shd w:val="clear" w:color="auto" w:fill="auto"/>
          </w:tcPr>
          <w:p w14:paraId="3BB8DCAB" w14:textId="77777777" w:rsidR="00F1288E" w:rsidRPr="00F76262" w:rsidRDefault="00F1288E" w:rsidP="00F1288E">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Без школске  спреме</w:t>
            </w:r>
          </w:p>
        </w:tc>
        <w:tc>
          <w:tcPr>
            <w:tcW w:w="1159" w:type="dxa"/>
            <w:shd w:val="clear" w:color="auto" w:fill="auto"/>
          </w:tcPr>
          <w:p w14:paraId="3DF65421" w14:textId="77777777" w:rsidR="00F1288E" w:rsidRPr="00F76262" w:rsidRDefault="00F1288E" w:rsidP="00F1288E">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1.728</w:t>
            </w:r>
          </w:p>
        </w:tc>
        <w:tc>
          <w:tcPr>
            <w:tcW w:w="1159" w:type="dxa"/>
            <w:shd w:val="clear" w:color="auto" w:fill="auto"/>
          </w:tcPr>
          <w:p w14:paraId="2E063ED2" w14:textId="77777777" w:rsidR="00F1288E" w:rsidRPr="00F76262" w:rsidRDefault="00F1288E" w:rsidP="00F1288E">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232</w:t>
            </w:r>
          </w:p>
        </w:tc>
        <w:tc>
          <w:tcPr>
            <w:tcW w:w="1082" w:type="dxa"/>
            <w:shd w:val="clear" w:color="auto" w:fill="auto"/>
          </w:tcPr>
          <w:p w14:paraId="40A4C70B" w14:textId="77777777" w:rsidR="00F1288E" w:rsidRPr="00F76262" w:rsidRDefault="00F1288E" w:rsidP="00F1288E">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1.496</w:t>
            </w:r>
          </w:p>
        </w:tc>
        <w:tc>
          <w:tcPr>
            <w:tcW w:w="1235" w:type="dxa"/>
            <w:shd w:val="clear" w:color="auto" w:fill="auto"/>
          </w:tcPr>
          <w:p w14:paraId="0C74D926" w14:textId="77777777" w:rsidR="00F1288E" w:rsidRPr="0077501F" w:rsidRDefault="00F1288E" w:rsidP="00F1288E">
            <w:pPr>
              <w:spacing w:before="20" w:after="20" w:line="240" w:lineRule="auto"/>
              <w:jc w:val="both"/>
              <w:rPr>
                <w:rFonts w:ascii="Verdana" w:hAnsi="Verdana" w:cs="Times New Roman"/>
                <w:noProof/>
                <w:sz w:val="20"/>
                <w:szCs w:val="20"/>
                <w:lang w:val="sr-Cyrl-RS"/>
              </w:rPr>
            </w:pPr>
            <w:r w:rsidRPr="0077501F">
              <w:rPr>
                <w:rFonts w:ascii="Verdana" w:hAnsi="Verdana" w:cs="Times New Roman"/>
                <w:noProof/>
                <w:sz w:val="20"/>
                <w:szCs w:val="20"/>
                <w:lang w:val="sr-Cyrl-RS"/>
              </w:rPr>
              <w:t>164</w:t>
            </w:r>
          </w:p>
        </w:tc>
        <w:tc>
          <w:tcPr>
            <w:tcW w:w="1159" w:type="dxa"/>
            <w:shd w:val="clear" w:color="auto" w:fill="auto"/>
          </w:tcPr>
          <w:p w14:paraId="79BB4CB6" w14:textId="77777777" w:rsidR="00F1288E" w:rsidRPr="0077501F" w:rsidRDefault="00F1288E" w:rsidP="00F1288E">
            <w:pPr>
              <w:spacing w:before="20" w:after="20" w:line="240" w:lineRule="auto"/>
              <w:jc w:val="both"/>
              <w:rPr>
                <w:rFonts w:ascii="Verdana" w:hAnsi="Verdana" w:cs="Times New Roman"/>
                <w:noProof/>
                <w:sz w:val="20"/>
                <w:szCs w:val="20"/>
                <w:lang w:val="sr-Cyrl-RS"/>
              </w:rPr>
            </w:pPr>
            <w:r w:rsidRPr="0077501F">
              <w:rPr>
                <w:rFonts w:ascii="Verdana" w:hAnsi="Verdana" w:cs="Times New Roman"/>
                <w:noProof/>
                <w:sz w:val="20"/>
                <w:szCs w:val="20"/>
                <w:lang w:val="sr-Cyrl-RS"/>
              </w:rPr>
              <w:t>40</w:t>
            </w:r>
          </w:p>
        </w:tc>
        <w:tc>
          <w:tcPr>
            <w:tcW w:w="1161" w:type="dxa"/>
            <w:shd w:val="clear" w:color="auto" w:fill="auto"/>
          </w:tcPr>
          <w:p w14:paraId="217ACE04" w14:textId="77777777" w:rsidR="00F1288E" w:rsidRPr="0077501F" w:rsidRDefault="00F1288E" w:rsidP="00F1288E">
            <w:pPr>
              <w:spacing w:before="20" w:after="20" w:line="240" w:lineRule="auto"/>
              <w:jc w:val="both"/>
              <w:rPr>
                <w:rFonts w:ascii="Verdana" w:hAnsi="Verdana" w:cs="Times New Roman"/>
                <w:bCs/>
                <w:noProof/>
                <w:sz w:val="20"/>
                <w:szCs w:val="20"/>
                <w:lang w:val="sr-Cyrl-RS"/>
              </w:rPr>
            </w:pPr>
            <w:r w:rsidRPr="0077501F">
              <w:rPr>
                <w:rFonts w:ascii="Verdana" w:hAnsi="Verdana" w:cs="Times New Roman"/>
                <w:bCs/>
                <w:noProof/>
                <w:sz w:val="20"/>
                <w:szCs w:val="20"/>
                <w:lang w:val="sr-Cyrl-RS"/>
              </w:rPr>
              <w:t>124</w:t>
            </w:r>
          </w:p>
        </w:tc>
      </w:tr>
      <w:tr w:rsidR="00F1288E" w:rsidRPr="00F76262" w14:paraId="3704720F" w14:textId="77777777" w:rsidTr="00A53FDF">
        <w:trPr>
          <w:trHeight w:val="250"/>
        </w:trPr>
        <w:tc>
          <w:tcPr>
            <w:tcW w:w="3362" w:type="dxa"/>
            <w:shd w:val="clear" w:color="auto" w:fill="auto"/>
          </w:tcPr>
          <w:p w14:paraId="110AB0E4" w14:textId="77777777" w:rsidR="00F1288E" w:rsidRPr="00F76262" w:rsidRDefault="00F1288E" w:rsidP="00F1288E">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Непотпуно основно образовање</w:t>
            </w:r>
          </w:p>
        </w:tc>
        <w:tc>
          <w:tcPr>
            <w:tcW w:w="1159" w:type="dxa"/>
            <w:shd w:val="clear" w:color="auto" w:fill="auto"/>
          </w:tcPr>
          <w:p w14:paraId="6230D066" w14:textId="77777777" w:rsidR="00F1288E" w:rsidRPr="00F76262" w:rsidRDefault="00F1288E" w:rsidP="00F1288E">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5.950</w:t>
            </w:r>
          </w:p>
        </w:tc>
        <w:tc>
          <w:tcPr>
            <w:tcW w:w="1159" w:type="dxa"/>
            <w:shd w:val="clear" w:color="auto" w:fill="auto"/>
          </w:tcPr>
          <w:p w14:paraId="05B7D464" w14:textId="77777777" w:rsidR="00F1288E" w:rsidRPr="00F76262" w:rsidRDefault="00F1288E" w:rsidP="00F1288E">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2.600</w:t>
            </w:r>
          </w:p>
        </w:tc>
        <w:tc>
          <w:tcPr>
            <w:tcW w:w="1082" w:type="dxa"/>
            <w:shd w:val="clear" w:color="auto" w:fill="auto"/>
          </w:tcPr>
          <w:p w14:paraId="785BB30D" w14:textId="77777777" w:rsidR="00F1288E" w:rsidRPr="00F76262" w:rsidRDefault="00F1288E" w:rsidP="00F1288E">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3.350</w:t>
            </w:r>
          </w:p>
        </w:tc>
        <w:tc>
          <w:tcPr>
            <w:tcW w:w="1235" w:type="dxa"/>
            <w:shd w:val="clear" w:color="auto" w:fill="auto"/>
          </w:tcPr>
          <w:p w14:paraId="70F0F8CC" w14:textId="77777777" w:rsidR="00F1288E" w:rsidRPr="0077501F" w:rsidRDefault="00F1288E" w:rsidP="00F1288E">
            <w:pPr>
              <w:spacing w:before="20" w:after="20" w:line="240" w:lineRule="auto"/>
              <w:jc w:val="both"/>
              <w:rPr>
                <w:rFonts w:ascii="Verdana" w:hAnsi="Verdana" w:cs="Times New Roman"/>
                <w:noProof/>
                <w:sz w:val="20"/>
                <w:szCs w:val="20"/>
                <w:lang w:val="sr-Cyrl-RS"/>
              </w:rPr>
            </w:pPr>
            <w:r w:rsidRPr="0077501F">
              <w:rPr>
                <w:rFonts w:ascii="Verdana" w:hAnsi="Verdana" w:cs="Times New Roman"/>
                <w:noProof/>
                <w:sz w:val="20"/>
                <w:szCs w:val="20"/>
                <w:lang w:val="sr-Cyrl-RS"/>
              </w:rPr>
              <w:t>1.489</w:t>
            </w:r>
          </w:p>
        </w:tc>
        <w:tc>
          <w:tcPr>
            <w:tcW w:w="1159" w:type="dxa"/>
            <w:shd w:val="clear" w:color="auto" w:fill="auto"/>
          </w:tcPr>
          <w:p w14:paraId="6785ACB5" w14:textId="77777777" w:rsidR="00F1288E" w:rsidRPr="0077501F" w:rsidRDefault="00F1288E" w:rsidP="00F1288E">
            <w:pPr>
              <w:spacing w:before="20" w:after="20" w:line="240" w:lineRule="auto"/>
              <w:jc w:val="both"/>
              <w:rPr>
                <w:rFonts w:ascii="Verdana" w:hAnsi="Verdana" w:cs="Times New Roman"/>
                <w:noProof/>
                <w:sz w:val="20"/>
                <w:szCs w:val="20"/>
                <w:lang w:val="sr-Cyrl-RS"/>
              </w:rPr>
            </w:pPr>
            <w:r w:rsidRPr="0077501F">
              <w:rPr>
                <w:rFonts w:ascii="Verdana" w:hAnsi="Verdana" w:cs="Times New Roman"/>
                <w:noProof/>
                <w:sz w:val="20"/>
                <w:szCs w:val="20"/>
                <w:lang w:val="sr-Cyrl-RS"/>
              </w:rPr>
              <w:t>459</w:t>
            </w:r>
          </w:p>
        </w:tc>
        <w:tc>
          <w:tcPr>
            <w:tcW w:w="1161" w:type="dxa"/>
            <w:shd w:val="clear" w:color="auto" w:fill="auto"/>
          </w:tcPr>
          <w:p w14:paraId="0E3F8CAD" w14:textId="77777777" w:rsidR="00F1288E" w:rsidRPr="0077501F" w:rsidRDefault="00F1288E" w:rsidP="00F1288E">
            <w:pPr>
              <w:spacing w:before="20" w:after="20" w:line="240" w:lineRule="auto"/>
              <w:jc w:val="both"/>
              <w:rPr>
                <w:rFonts w:ascii="Verdana" w:hAnsi="Verdana" w:cs="Times New Roman"/>
                <w:bCs/>
                <w:noProof/>
                <w:sz w:val="20"/>
                <w:szCs w:val="20"/>
                <w:lang w:val="sr-Cyrl-RS"/>
              </w:rPr>
            </w:pPr>
            <w:r w:rsidRPr="0077501F">
              <w:rPr>
                <w:rFonts w:ascii="Verdana" w:hAnsi="Verdana" w:cs="Times New Roman"/>
                <w:bCs/>
                <w:noProof/>
                <w:sz w:val="20"/>
                <w:szCs w:val="20"/>
                <w:lang w:val="sr-Cyrl-RS"/>
              </w:rPr>
              <w:t>1.30</w:t>
            </w:r>
          </w:p>
        </w:tc>
      </w:tr>
      <w:tr w:rsidR="00F1288E" w:rsidRPr="00F76262" w14:paraId="4B5ADEA0" w14:textId="77777777" w:rsidTr="00A53FDF">
        <w:trPr>
          <w:trHeight w:val="229"/>
        </w:trPr>
        <w:tc>
          <w:tcPr>
            <w:tcW w:w="3362" w:type="dxa"/>
            <w:shd w:val="clear" w:color="auto" w:fill="auto"/>
          </w:tcPr>
          <w:p w14:paraId="40987F8B" w14:textId="77777777" w:rsidR="00F1288E" w:rsidRPr="00F76262" w:rsidRDefault="00F1288E" w:rsidP="00F1288E">
            <w:pPr>
              <w:widowControl w:val="0"/>
              <w:autoSpaceDE w:val="0"/>
              <w:autoSpaceDN w:val="0"/>
              <w:adjustRightInd w:val="0"/>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Основно образовање</w:t>
            </w:r>
          </w:p>
        </w:tc>
        <w:tc>
          <w:tcPr>
            <w:tcW w:w="1159" w:type="dxa"/>
            <w:shd w:val="clear" w:color="auto" w:fill="auto"/>
          </w:tcPr>
          <w:p w14:paraId="3561C606" w14:textId="77777777" w:rsidR="00F1288E" w:rsidRPr="00F76262" w:rsidRDefault="00F1288E" w:rsidP="00F1288E">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6.720</w:t>
            </w:r>
          </w:p>
        </w:tc>
        <w:tc>
          <w:tcPr>
            <w:tcW w:w="1159" w:type="dxa"/>
            <w:shd w:val="clear" w:color="auto" w:fill="auto"/>
          </w:tcPr>
          <w:p w14:paraId="02F69572" w14:textId="77777777" w:rsidR="00F1288E" w:rsidRPr="00F76262" w:rsidRDefault="00F1288E" w:rsidP="00F1288E">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3.256</w:t>
            </w:r>
          </w:p>
        </w:tc>
        <w:tc>
          <w:tcPr>
            <w:tcW w:w="1082" w:type="dxa"/>
            <w:shd w:val="clear" w:color="auto" w:fill="auto"/>
          </w:tcPr>
          <w:p w14:paraId="48CFF1E8" w14:textId="77777777" w:rsidR="00F1288E" w:rsidRPr="00F76262" w:rsidRDefault="00F1288E" w:rsidP="00F1288E">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3.464</w:t>
            </w:r>
          </w:p>
        </w:tc>
        <w:tc>
          <w:tcPr>
            <w:tcW w:w="1235" w:type="dxa"/>
            <w:shd w:val="clear" w:color="auto" w:fill="auto"/>
          </w:tcPr>
          <w:p w14:paraId="6C8033A9" w14:textId="77777777" w:rsidR="00F1288E" w:rsidRPr="0077501F" w:rsidRDefault="00F1288E" w:rsidP="00F1288E">
            <w:pPr>
              <w:spacing w:before="20" w:after="20" w:line="240" w:lineRule="auto"/>
              <w:jc w:val="both"/>
              <w:rPr>
                <w:rFonts w:ascii="Verdana" w:hAnsi="Verdana" w:cs="Times New Roman"/>
                <w:noProof/>
                <w:sz w:val="20"/>
                <w:szCs w:val="20"/>
                <w:lang w:val="sr-Cyrl-RS"/>
              </w:rPr>
            </w:pPr>
            <w:r w:rsidRPr="0077501F">
              <w:rPr>
                <w:rFonts w:ascii="Verdana" w:hAnsi="Verdana" w:cs="Times New Roman"/>
                <w:noProof/>
                <w:sz w:val="20"/>
                <w:szCs w:val="20"/>
                <w:lang w:val="sr-Cyrl-RS"/>
              </w:rPr>
              <w:t>4.387</w:t>
            </w:r>
          </w:p>
        </w:tc>
        <w:tc>
          <w:tcPr>
            <w:tcW w:w="1159" w:type="dxa"/>
            <w:shd w:val="clear" w:color="auto" w:fill="auto"/>
          </w:tcPr>
          <w:p w14:paraId="0D4ADE32" w14:textId="77777777" w:rsidR="00F1288E" w:rsidRPr="0077501F" w:rsidRDefault="00F1288E" w:rsidP="00F1288E">
            <w:pPr>
              <w:spacing w:before="20" w:after="20" w:line="240" w:lineRule="auto"/>
              <w:jc w:val="both"/>
              <w:rPr>
                <w:rFonts w:ascii="Verdana" w:hAnsi="Verdana" w:cs="Times New Roman"/>
                <w:noProof/>
                <w:sz w:val="20"/>
                <w:szCs w:val="20"/>
                <w:lang w:val="sr-Cyrl-RS"/>
              </w:rPr>
            </w:pPr>
            <w:r w:rsidRPr="0077501F">
              <w:rPr>
                <w:rFonts w:ascii="Verdana" w:hAnsi="Verdana" w:cs="Times New Roman"/>
                <w:noProof/>
                <w:sz w:val="20"/>
                <w:szCs w:val="20"/>
                <w:lang w:val="sr-Cyrl-RS"/>
              </w:rPr>
              <w:t>1.985</w:t>
            </w:r>
          </w:p>
        </w:tc>
        <w:tc>
          <w:tcPr>
            <w:tcW w:w="1161" w:type="dxa"/>
            <w:shd w:val="clear" w:color="auto" w:fill="auto"/>
          </w:tcPr>
          <w:p w14:paraId="0C3AEB20" w14:textId="77777777" w:rsidR="00F1288E" w:rsidRPr="0077501F" w:rsidRDefault="00F1288E" w:rsidP="00F1288E">
            <w:pPr>
              <w:spacing w:before="20" w:after="20" w:line="240" w:lineRule="auto"/>
              <w:jc w:val="both"/>
              <w:rPr>
                <w:rFonts w:ascii="Verdana" w:hAnsi="Verdana" w:cs="Times New Roman"/>
                <w:bCs/>
                <w:noProof/>
                <w:sz w:val="20"/>
                <w:szCs w:val="20"/>
                <w:lang w:val="sr-Cyrl-RS"/>
              </w:rPr>
            </w:pPr>
            <w:r w:rsidRPr="0077501F">
              <w:rPr>
                <w:rFonts w:ascii="Verdana" w:hAnsi="Verdana" w:cs="Times New Roman"/>
                <w:bCs/>
                <w:noProof/>
                <w:sz w:val="20"/>
                <w:szCs w:val="20"/>
                <w:lang w:val="sr-Cyrl-RS"/>
              </w:rPr>
              <w:t>2.402</w:t>
            </w:r>
          </w:p>
        </w:tc>
      </w:tr>
      <w:tr w:rsidR="00F1288E" w:rsidRPr="00F76262" w14:paraId="052AAB5D" w14:textId="77777777" w:rsidTr="00A53FDF">
        <w:trPr>
          <w:trHeight w:val="229"/>
        </w:trPr>
        <w:tc>
          <w:tcPr>
            <w:tcW w:w="3362" w:type="dxa"/>
            <w:shd w:val="clear" w:color="auto" w:fill="auto"/>
          </w:tcPr>
          <w:p w14:paraId="781B7C35" w14:textId="77777777" w:rsidR="00F1288E" w:rsidRPr="00F76262" w:rsidRDefault="00F1288E" w:rsidP="00F1288E">
            <w:pPr>
              <w:widowControl w:val="0"/>
              <w:autoSpaceDE w:val="0"/>
              <w:autoSpaceDN w:val="0"/>
              <w:adjustRightInd w:val="0"/>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Средње образовање</w:t>
            </w:r>
          </w:p>
        </w:tc>
        <w:tc>
          <w:tcPr>
            <w:tcW w:w="1159" w:type="dxa"/>
            <w:shd w:val="clear" w:color="auto" w:fill="auto"/>
          </w:tcPr>
          <w:p w14:paraId="51790686" w14:textId="77777777" w:rsidR="00F1288E" w:rsidRPr="00F76262" w:rsidRDefault="00F1288E" w:rsidP="00F1288E">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11.090</w:t>
            </w:r>
          </w:p>
        </w:tc>
        <w:tc>
          <w:tcPr>
            <w:tcW w:w="1159" w:type="dxa"/>
            <w:shd w:val="clear" w:color="auto" w:fill="auto"/>
          </w:tcPr>
          <w:p w14:paraId="2AFC1387" w14:textId="77777777" w:rsidR="00F1288E" w:rsidRPr="00F76262" w:rsidRDefault="00F1288E" w:rsidP="00F1288E">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6.231</w:t>
            </w:r>
          </w:p>
        </w:tc>
        <w:tc>
          <w:tcPr>
            <w:tcW w:w="1082" w:type="dxa"/>
            <w:shd w:val="clear" w:color="auto" w:fill="auto"/>
          </w:tcPr>
          <w:p w14:paraId="2385FB82" w14:textId="77777777" w:rsidR="00F1288E" w:rsidRPr="00F76262" w:rsidRDefault="00F1288E" w:rsidP="00F1288E">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4.859</w:t>
            </w:r>
          </w:p>
        </w:tc>
        <w:tc>
          <w:tcPr>
            <w:tcW w:w="1235" w:type="dxa"/>
            <w:shd w:val="clear" w:color="auto" w:fill="auto"/>
          </w:tcPr>
          <w:p w14:paraId="660E7F6B" w14:textId="77777777" w:rsidR="00F1288E" w:rsidRPr="0077501F" w:rsidRDefault="00F1288E" w:rsidP="00F1288E">
            <w:pPr>
              <w:spacing w:before="20" w:after="20" w:line="240" w:lineRule="auto"/>
              <w:jc w:val="both"/>
              <w:rPr>
                <w:rFonts w:ascii="Verdana" w:hAnsi="Verdana" w:cs="Times New Roman"/>
                <w:noProof/>
                <w:sz w:val="20"/>
                <w:szCs w:val="20"/>
                <w:lang w:val="sr-Cyrl-RS"/>
              </w:rPr>
            </w:pPr>
            <w:r w:rsidRPr="0077501F">
              <w:rPr>
                <w:rFonts w:ascii="Verdana" w:hAnsi="Verdana" w:cs="Times New Roman"/>
                <w:noProof/>
                <w:sz w:val="20"/>
                <w:szCs w:val="20"/>
              </w:rPr>
              <w:t>1</w:t>
            </w:r>
            <w:r w:rsidRPr="0077501F">
              <w:rPr>
                <w:rFonts w:ascii="Verdana" w:hAnsi="Verdana" w:cs="Times New Roman"/>
                <w:noProof/>
                <w:sz w:val="20"/>
                <w:szCs w:val="20"/>
                <w:lang w:val="sr-Cyrl-RS"/>
              </w:rPr>
              <w:t>3.062</w:t>
            </w:r>
          </w:p>
        </w:tc>
        <w:tc>
          <w:tcPr>
            <w:tcW w:w="1159" w:type="dxa"/>
            <w:shd w:val="clear" w:color="auto" w:fill="auto"/>
          </w:tcPr>
          <w:p w14:paraId="553B19DD" w14:textId="77777777" w:rsidR="00F1288E" w:rsidRPr="0077501F" w:rsidRDefault="00F1288E" w:rsidP="00F1288E">
            <w:pPr>
              <w:spacing w:before="20" w:after="20" w:line="240" w:lineRule="auto"/>
              <w:jc w:val="both"/>
              <w:rPr>
                <w:rFonts w:ascii="Verdana" w:hAnsi="Verdana" w:cs="Times New Roman"/>
                <w:noProof/>
                <w:sz w:val="20"/>
                <w:szCs w:val="20"/>
                <w:lang w:val="sr-Cyrl-RS"/>
              </w:rPr>
            </w:pPr>
            <w:r w:rsidRPr="0077501F">
              <w:rPr>
                <w:rFonts w:ascii="Verdana" w:hAnsi="Verdana" w:cs="Times New Roman"/>
                <w:noProof/>
                <w:sz w:val="20"/>
                <w:szCs w:val="20"/>
                <w:lang w:val="sr-Cyrl-RS"/>
              </w:rPr>
              <w:t>7.118</w:t>
            </w:r>
          </w:p>
        </w:tc>
        <w:tc>
          <w:tcPr>
            <w:tcW w:w="1161" w:type="dxa"/>
            <w:shd w:val="clear" w:color="auto" w:fill="auto"/>
          </w:tcPr>
          <w:p w14:paraId="575C2600" w14:textId="77777777" w:rsidR="00F1288E" w:rsidRPr="0077501F" w:rsidRDefault="00F1288E" w:rsidP="00F1288E">
            <w:pPr>
              <w:spacing w:before="20" w:after="20" w:line="240" w:lineRule="auto"/>
              <w:jc w:val="both"/>
              <w:rPr>
                <w:rFonts w:ascii="Verdana" w:hAnsi="Verdana" w:cs="Times New Roman"/>
                <w:bCs/>
                <w:noProof/>
                <w:sz w:val="20"/>
                <w:szCs w:val="20"/>
                <w:lang w:val="sr-Cyrl-RS"/>
              </w:rPr>
            </w:pPr>
            <w:r w:rsidRPr="0077501F">
              <w:rPr>
                <w:rFonts w:ascii="Verdana" w:hAnsi="Verdana" w:cs="Times New Roman"/>
                <w:bCs/>
                <w:noProof/>
                <w:sz w:val="20"/>
                <w:szCs w:val="20"/>
              </w:rPr>
              <w:t>5.</w:t>
            </w:r>
            <w:r w:rsidRPr="0077501F">
              <w:rPr>
                <w:rFonts w:ascii="Verdana" w:hAnsi="Verdana" w:cs="Times New Roman"/>
                <w:bCs/>
                <w:noProof/>
                <w:sz w:val="20"/>
                <w:szCs w:val="20"/>
                <w:lang w:val="sr-Cyrl-RS"/>
              </w:rPr>
              <w:t>944</w:t>
            </w:r>
          </w:p>
        </w:tc>
      </w:tr>
      <w:tr w:rsidR="00F1288E" w:rsidRPr="00F76262" w14:paraId="0748EB37" w14:textId="77777777" w:rsidTr="00A53FDF">
        <w:trPr>
          <w:trHeight w:val="229"/>
        </w:trPr>
        <w:tc>
          <w:tcPr>
            <w:tcW w:w="3362" w:type="dxa"/>
            <w:shd w:val="clear" w:color="auto" w:fill="auto"/>
          </w:tcPr>
          <w:p w14:paraId="50FCCEB3" w14:textId="77777777" w:rsidR="00F1288E" w:rsidRPr="00F76262" w:rsidRDefault="00F1288E" w:rsidP="00F1288E">
            <w:pPr>
              <w:widowControl w:val="0"/>
              <w:autoSpaceDE w:val="0"/>
              <w:autoSpaceDN w:val="0"/>
              <w:adjustRightInd w:val="0"/>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Више образовање</w:t>
            </w:r>
          </w:p>
        </w:tc>
        <w:tc>
          <w:tcPr>
            <w:tcW w:w="1159" w:type="dxa"/>
            <w:shd w:val="clear" w:color="auto" w:fill="auto"/>
          </w:tcPr>
          <w:p w14:paraId="0D92808C" w14:textId="77777777" w:rsidR="00F1288E" w:rsidRPr="00F76262" w:rsidRDefault="00F1288E" w:rsidP="00F1288E">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854</w:t>
            </w:r>
          </w:p>
        </w:tc>
        <w:tc>
          <w:tcPr>
            <w:tcW w:w="1159" w:type="dxa"/>
            <w:shd w:val="clear" w:color="auto" w:fill="auto"/>
          </w:tcPr>
          <w:p w14:paraId="485A3454" w14:textId="77777777" w:rsidR="00F1288E" w:rsidRPr="00F76262" w:rsidRDefault="00F1288E" w:rsidP="00F1288E">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455</w:t>
            </w:r>
          </w:p>
        </w:tc>
        <w:tc>
          <w:tcPr>
            <w:tcW w:w="1082" w:type="dxa"/>
            <w:shd w:val="clear" w:color="auto" w:fill="auto"/>
          </w:tcPr>
          <w:p w14:paraId="47966091" w14:textId="77777777" w:rsidR="00F1288E" w:rsidRPr="00F76262" w:rsidRDefault="00F1288E" w:rsidP="00F1288E">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399</w:t>
            </w:r>
          </w:p>
        </w:tc>
        <w:tc>
          <w:tcPr>
            <w:tcW w:w="1235" w:type="dxa"/>
            <w:shd w:val="clear" w:color="auto" w:fill="auto"/>
          </w:tcPr>
          <w:p w14:paraId="6F0383A6" w14:textId="77777777" w:rsidR="00F1288E" w:rsidRPr="0077501F" w:rsidRDefault="00F1288E" w:rsidP="00F1288E">
            <w:pPr>
              <w:spacing w:before="20" w:after="20" w:line="240" w:lineRule="auto"/>
              <w:jc w:val="both"/>
              <w:rPr>
                <w:rFonts w:ascii="Verdana" w:hAnsi="Verdana" w:cs="Times New Roman"/>
                <w:noProof/>
                <w:sz w:val="20"/>
                <w:szCs w:val="20"/>
                <w:lang w:val="sr-Cyrl-RS"/>
              </w:rPr>
            </w:pPr>
            <w:r w:rsidRPr="0077501F">
              <w:rPr>
                <w:rFonts w:ascii="Verdana" w:hAnsi="Verdana" w:cs="Times New Roman"/>
                <w:noProof/>
                <w:sz w:val="20"/>
                <w:szCs w:val="20"/>
                <w:lang w:val="sr-Cyrl-RS"/>
              </w:rPr>
              <w:t>1.209</w:t>
            </w:r>
          </w:p>
        </w:tc>
        <w:tc>
          <w:tcPr>
            <w:tcW w:w="1159" w:type="dxa"/>
            <w:shd w:val="clear" w:color="auto" w:fill="auto"/>
          </w:tcPr>
          <w:p w14:paraId="74DE6380" w14:textId="77777777" w:rsidR="00F1288E" w:rsidRPr="0077501F" w:rsidRDefault="00F1288E" w:rsidP="00F1288E">
            <w:pPr>
              <w:spacing w:before="20" w:after="20" w:line="240" w:lineRule="auto"/>
              <w:jc w:val="both"/>
              <w:rPr>
                <w:rFonts w:ascii="Verdana" w:hAnsi="Verdana" w:cs="Times New Roman"/>
                <w:noProof/>
                <w:sz w:val="20"/>
                <w:szCs w:val="20"/>
                <w:lang w:val="sr-Cyrl-RS"/>
              </w:rPr>
            </w:pPr>
            <w:r w:rsidRPr="0077501F">
              <w:rPr>
                <w:rFonts w:ascii="Verdana" w:hAnsi="Verdana" w:cs="Times New Roman"/>
                <w:noProof/>
                <w:sz w:val="20"/>
                <w:szCs w:val="20"/>
                <w:lang w:val="sr-Cyrl-RS"/>
              </w:rPr>
              <w:t>530</w:t>
            </w:r>
          </w:p>
        </w:tc>
        <w:tc>
          <w:tcPr>
            <w:tcW w:w="1161" w:type="dxa"/>
            <w:shd w:val="clear" w:color="auto" w:fill="auto"/>
          </w:tcPr>
          <w:p w14:paraId="129C0A6E" w14:textId="77777777" w:rsidR="00F1288E" w:rsidRPr="0077501F" w:rsidRDefault="00F1288E" w:rsidP="00F1288E">
            <w:pPr>
              <w:spacing w:before="20" w:after="20" w:line="240" w:lineRule="auto"/>
              <w:jc w:val="both"/>
              <w:rPr>
                <w:rFonts w:ascii="Verdana" w:hAnsi="Verdana" w:cs="Times New Roman"/>
                <w:bCs/>
                <w:noProof/>
                <w:sz w:val="20"/>
                <w:szCs w:val="20"/>
                <w:lang w:val="sr-Cyrl-RS"/>
              </w:rPr>
            </w:pPr>
            <w:r w:rsidRPr="0077501F">
              <w:rPr>
                <w:rFonts w:ascii="Verdana" w:hAnsi="Verdana" w:cs="Times New Roman"/>
                <w:bCs/>
                <w:noProof/>
                <w:sz w:val="20"/>
                <w:szCs w:val="20"/>
                <w:lang w:val="sr-Cyrl-RS"/>
              </w:rPr>
              <w:t>679</w:t>
            </w:r>
          </w:p>
        </w:tc>
      </w:tr>
      <w:tr w:rsidR="00F1288E" w:rsidRPr="00F76262" w14:paraId="1051C651" w14:textId="77777777" w:rsidTr="00A53FDF">
        <w:trPr>
          <w:trHeight w:val="229"/>
        </w:trPr>
        <w:tc>
          <w:tcPr>
            <w:tcW w:w="3362" w:type="dxa"/>
            <w:shd w:val="clear" w:color="auto" w:fill="auto"/>
          </w:tcPr>
          <w:p w14:paraId="13745AE0" w14:textId="77777777" w:rsidR="00F1288E" w:rsidRPr="00F76262" w:rsidRDefault="00F1288E" w:rsidP="00F1288E">
            <w:pPr>
              <w:widowControl w:val="0"/>
              <w:autoSpaceDE w:val="0"/>
              <w:autoSpaceDN w:val="0"/>
              <w:adjustRightInd w:val="0"/>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Високо образовање</w:t>
            </w:r>
          </w:p>
        </w:tc>
        <w:tc>
          <w:tcPr>
            <w:tcW w:w="1159" w:type="dxa"/>
            <w:shd w:val="clear" w:color="auto" w:fill="auto"/>
          </w:tcPr>
          <w:p w14:paraId="71CEF832" w14:textId="77777777" w:rsidR="00F1288E" w:rsidRPr="00F76262" w:rsidRDefault="00F1288E" w:rsidP="00F1288E">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961</w:t>
            </w:r>
          </w:p>
        </w:tc>
        <w:tc>
          <w:tcPr>
            <w:tcW w:w="1159" w:type="dxa"/>
            <w:shd w:val="clear" w:color="auto" w:fill="auto"/>
          </w:tcPr>
          <w:p w14:paraId="2C14988A" w14:textId="77777777" w:rsidR="00F1288E" w:rsidRPr="00F76262" w:rsidRDefault="00F1288E" w:rsidP="00F1288E">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541</w:t>
            </w:r>
          </w:p>
        </w:tc>
        <w:tc>
          <w:tcPr>
            <w:tcW w:w="1082" w:type="dxa"/>
            <w:shd w:val="clear" w:color="auto" w:fill="auto"/>
          </w:tcPr>
          <w:p w14:paraId="2D2CC212" w14:textId="77777777" w:rsidR="00F1288E" w:rsidRPr="00F76262" w:rsidRDefault="00F1288E" w:rsidP="00F1288E">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420</w:t>
            </w:r>
          </w:p>
        </w:tc>
        <w:tc>
          <w:tcPr>
            <w:tcW w:w="1235" w:type="dxa"/>
            <w:shd w:val="clear" w:color="auto" w:fill="auto"/>
          </w:tcPr>
          <w:p w14:paraId="291E0182" w14:textId="77777777" w:rsidR="00F1288E" w:rsidRPr="0077501F" w:rsidRDefault="00F1288E" w:rsidP="00F1288E">
            <w:pPr>
              <w:spacing w:before="20" w:after="20" w:line="240" w:lineRule="auto"/>
              <w:jc w:val="both"/>
              <w:rPr>
                <w:rFonts w:ascii="Verdana" w:hAnsi="Verdana" w:cs="Times New Roman"/>
                <w:noProof/>
                <w:sz w:val="20"/>
                <w:szCs w:val="20"/>
                <w:lang w:val="sr-Cyrl-RS"/>
              </w:rPr>
            </w:pPr>
            <w:r w:rsidRPr="0077501F">
              <w:rPr>
                <w:rFonts w:ascii="Verdana" w:hAnsi="Verdana" w:cs="Times New Roman"/>
                <w:noProof/>
                <w:sz w:val="20"/>
                <w:szCs w:val="20"/>
                <w:lang w:val="sr-Cyrl-RS"/>
              </w:rPr>
              <w:t>2.270</w:t>
            </w:r>
          </w:p>
        </w:tc>
        <w:tc>
          <w:tcPr>
            <w:tcW w:w="1159" w:type="dxa"/>
            <w:shd w:val="clear" w:color="auto" w:fill="auto"/>
          </w:tcPr>
          <w:p w14:paraId="7F2CB150" w14:textId="77777777" w:rsidR="00F1288E" w:rsidRPr="0077501F" w:rsidRDefault="00F1288E" w:rsidP="00F1288E">
            <w:pPr>
              <w:spacing w:before="20" w:after="20" w:line="240" w:lineRule="auto"/>
              <w:jc w:val="both"/>
              <w:rPr>
                <w:rFonts w:ascii="Verdana" w:hAnsi="Verdana" w:cs="Times New Roman"/>
                <w:noProof/>
                <w:sz w:val="20"/>
                <w:szCs w:val="20"/>
                <w:lang w:val="sr-Cyrl-RS"/>
              </w:rPr>
            </w:pPr>
            <w:r w:rsidRPr="0077501F">
              <w:rPr>
                <w:rFonts w:ascii="Verdana" w:hAnsi="Verdana" w:cs="Times New Roman"/>
                <w:noProof/>
                <w:sz w:val="20"/>
                <w:szCs w:val="20"/>
                <w:lang w:val="sr-Cyrl-RS"/>
              </w:rPr>
              <w:t>936</w:t>
            </w:r>
          </w:p>
        </w:tc>
        <w:tc>
          <w:tcPr>
            <w:tcW w:w="1161" w:type="dxa"/>
            <w:shd w:val="clear" w:color="auto" w:fill="auto"/>
          </w:tcPr>
          <w:p w14:paraId="709B4923" w14:textId="77777777" w:rsidR="00F1288E" w:rsidRPr="0077501F" w:rsidRDefault="00F1288E" w:rsidP="00F1288E">
            <w:pPr>
              <w:spacing w:before="20" w:after="20" w:line="240" w:lineRule="auto"/>
              <w:jc w:val="both"/>
              <w:rPr>
                <w:rFonts w:ascii="Verdana" w:hAnsi="Verdana" w:cs="Times New Roman"/>
                <w:bCs/>
                <w:noProof/>
                <w:sz w:val="20"/>
                <w:szCs w:val="20"/>
                <w:lang w:val="sr-Cyrl-RS"/>
              </w:rPr>
            </w:pPr>
            <w:r w:rsidRPr="0077501F">
              <w:rPr>
                <w:rFonts w:ascii="Verdana" w:hAnsi="Verdana" w:cs="Times New Roman"/>
                <w:bCs/>
                <w:noProof/>
                <w:sz w:val="20"/>
                <w:szCs w:val="20"/>
                <w:lang w:val="sr-Cyrl-RS"/>
              </w:rPr>
              <w:t>1.334</w:t>
            </w:r>
          </w:p>
        </w:tc>
      </w:tr>
      <w:tr w:rsidR="00F1288E" w:rsidRPr="00F76262" w14:paraId="172A697D" w14:textId="77777777" w:rsidTr="00A53FDF">
        <w:trPr>
          <w:trHeight w:val="229"/>
        </w:trPr>
        <w:tc>
          <w:tcPr>
            <w:tcW w:w="3362" w:type="dxa"/>
            <w:shd w:val="clear" w:color="auto" w:fill="auto"/>
          </w:tcPr>
          <w:p w14:paraId="2C31DBFB" w14:textId="77777777" w:rsidR="00F1288E" w:rsidRPr="00F76262" w:rsidRDefault="00F1288E" w:rsidP="00F1288E">
            <w:pPr>
              <w:widowControl w:val="0"/>
              <w:autoSpaceDE w:val="0"/>
              <w:autoSpaceDN w:val="0"/>
              <w:adjustRightInd w:val="0"/>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Непознато</w:t>
            </w:r>
          </w:p>
        </w:tc>
        <w:tc>
          <w:tcPr>
            <w:tcW w:w="1159" w:type="dxa"/>
            <w:shd w:val="clear" w:color="auto" w:fill="auto"/>
          </w:tcPr>
          <w:p w14:paraId="0FD0FBC3" w14:textId="77777777" w:rsidR="00F1288E" w:rsidRPr="00F76262" w:rsidRDefault="00F1288E" w:rsidP="00F1288E">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169</w:t>
            </w:r>
          </w:p>
        </w:tc>
        <w:tc>
          <w:tcPr>
            <w:tcW w:w="1159" w:type="dxa"/>
            <w:shd w:val="clear" w:color="auto" w:fill="auto"/>
          </w:tcPr>
          <w:p w14:paraId="5F571791" w14:textId="77777777" w:rsidR="00F1288E" w:rsidRPr="00F76262" w:rsidRDefault="00F1288E" w:rsidP="00F1288E">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90</w:t>
            </w:r>
          </w:p>
        </w:tc>
        <w:tc>
          <w:tcPr>
            <w:tcW w:w="1082" w:type="dxa"/>
            <w:shd w:val="clear" w:color="auto" w:fill="auto"/>
          </w:tcPr>
          <w:p w14:paraId="2B300A91" w14:textId="77777777" w:rsidR="00F1288E" w:rsidRPr="00F76262" w:rsidRDefault="00F1288E" w:rsidP="00F1288E">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79</w:t>
            </w:r>
          </w:p>
        </w:tc>
        <w:tc>
          <w:tcPr>
            <w:tcW w:w="1235" w:type="dxa"/>
            <w:shd w:val="clear" w:color="auto" w:fill="auto"/>
          </w:tcPr>
          <w:p w14:paraId="6D121DF0" w14:textId="77777777" w:rsidR="00F1288E" w:rsidRPr="0077501F" w:rsidRDefault="00F1288E" w:rsidP="00F1288E">
            <w:pPr>
              <w:spacing w:before="20" w:after="20" w:line="240" w:lineRule="auto"/>
              <w:jc w:val="both"/>
              <w:rPr>
                <w:rFonts w:ascii="Verdana" w:hAnsi="Verdana" w:cs="Times New Roman"/>
                <w:bCs/>
                <w:noProof/>
                <w:sz w:val="20"/>
                <w:szCs w:val="20"/>
                <w:lang w:val="sr-Cyrl-RS"/>
              </w:rPr>
            </w:pPr>
            <w:r w:rsidRPr="0077501F">
              <w:rPr>
                <w:rFonts w:ascii="Verdana" w:hAnsi="Verdana" w:cs="Times New Roman"/>
                <w:bCs/>
                <w:noProof/>
                <w:sz w:val="20"/>
                <w:szCs w:val="20"/>
                <w:lang w:val="sr-Cyrl-RS"/>
              </w:rPr>
              <w:t>84</w:t>
            </w:r>
          </w:p>
        </w:tc>
        <w:tc>
          <w:tcPr>
            <w:tcW w:w="1159" w:type="dxa"/>
            <w:shd w:val="clear" w:color="auto" w:fill="auto"/>
          </w:tcPr>
          <w:p w14:paraId="6B13620B" w14:textId="77777777" w:rsidR="00F1288E" w:rsidRPr="0077501F" w:rsidRDefault="00F1288E" w:rsidP="00F1288E">
            <w:pPr>
              <w:spacing w:before="20" w:after="20" w:line="240" w:lineRule="auto"/>
              <w:jc w:val="both"/>
              <w:rPr>
                <w:rFonts w:ascii="Verdana" w:hAnsi="Verdana" w:cs="Times New Roman"/>
                <w:bCs/>
                <w:noProof/>
                <w:sz w:val="20"/>
                <w:szCs w:val="20"/>
                <w:lang w:val="sr-Cyrl-RS"/>
              </w:rPr>
            </w:pPr>
            <w:r w:rsidRPr="0077501F">
              <w:rPr>
                <w:rFonts w:ascii="Verdana" w:hAnsi="Verdana" w:cs="Times New Roman"/>
                <w:bCs/>
                <w:noProof/>
                <w:sz w:val="20"/>
                <w:szCs w:val="20"/>
                <w:lang w:val="sr-Cyrl-RS"/>
              </w:rPr>
              <w:t>39</w:t>
            </w:r>
          </w:p>
        </w:tc>
        <w:tc>
          <w:tcPr>
            <w:tcW w:w="1161" w:type="dxa"/>
            <w:shd w:val="clear" w:color="auto" w:fill="auto"/>
          </w:tcPr>
          <w:p w14:paraId="61A52286" w14:textId="77777777" w:rsidR="00F1288E" w:rsidRPr="0077501F" w:rsidRDefault="00F1288E" w:rsidP="00F1288E">
            <w:pPr>
              <w:spacing w:before="20" w:after="20" w:line="240" w:lineRule="auto"/>
              <w:jc w:val="both"/>
              <w:rPr>
                <w:rFonts w:ascii="Verdana" w:hAnsi="Verdana" w:cs="Times New Roman"/>
                <w:bCs/>
                <w:noProof/>
                <w:sz w:val="20"/>
                <w:szCs w:val="20"/>
                <w:lang w:val="sr-Cyrl-RS"/>
              </w:rPr>
            </w:pPr>
            <w:r w:rsidRPr="0077501F">
              <w:rPr>
                <w:rFonts w:ascii="Verdana" w:hAnsi="Verdana" w:cs="Times New Roman"/>
                <w:bCs/>
                <w:noProof/>
                <w:sz w:val="20"/>
                <w:szCs w:val="20"/>
                <w:lang w:val="sr-Cyrl-RS"/>
              </w:rPr>
              <w:t>45</w:t>
            </w:r>
          </w:p>
        </w:tc>
      </w:tr>
    </w:tbl>
    <w:p w14:paraId="2B48A8B1" w14:textId="77777777" w:rsidR="008553B1" w:rsidRPr="00F76262" w:rsidRDefault="008553B1" w:rsidP="00FB7DE9">
      <w:pPr>
        <w:spacing w:before="20" w:after="20" w:line="240" w:lineRule="auto"/>
        <w:jc w:val="both"/>
        <w:rPr>
          <w:rFonts w:ascii="Verdana" w:hAnsi="Verdana" w:cs="Times New Roman"/>
          <w:i/>
          <w:noProof/>
          <w:sz w:val="20"/>
          <w:szCs w:val="20"/>
        </w:rPr>
      </w:pPr>
    </w:p>
    <w:p w14:paraId="5BAD2AE4" w14:textId="3D35A7D2" w:rsidR="00CC18A4" w:rsidRPr="00F76262" w:rsidRDefault="00CC18A4" w:rsidP="00FB7DE9">
      <w:pPr>
        <w:spacing w:before="20" w:after="20" w:line="240" w:lineRule="auto"/>
        <w:jc w:val="both"/>
        <w:rPr>
          <w:rFonts w:ascii="Verdana" w:hAnsi="Verdana" w:cs="Times New Roman"/>
          <w:noProof/>
          <w:sz w:val="20"/>
          <w:szCs w:val="20"/>
        </w:rPr>
      </w:pPr>
      <w:r w:rsidRPr="00F76262">
        <w:rPr>
          <w:rFonts w:ascii="Verdana" w:hAnsi="Verdana" w:cs="Times New Roman"/>
          <w:i/>
          <w:noProof/>
          <w:sz w:val="20"/>
          <w:szCs w:val="20"/>
        </w:rPr>
        <w:t>Табела 11</w:t>
      </w:r>
      <w:r w:rsidRPr="00F76262">
        <w:rPr>
          <w:rFonts w:ascii="Verdana" w:hAnsi="Verdana" w:cs="Times New Roman"/>
          <w:noProof/>
          <w:sz w:val="20"/>
          <w:szCs w:val="20"/>
        </w:rPr>
        <w:t>: Структура становништава старог 15 година и више према школској спреми и писмености /попис 20</w:t>
      </w:r>
      <w:r w:rsidR="00E50F33">
        <w:rPr>
          <w:rFonts w:ascii="Verdana" w:hAnsi="Verdana" w:cs="Times New Roman"/>
          <w:noProof/>
          <w:sz w:val="20"/>
          <w:szCs w:val="20"/>
        </w:rPr>
        <w:t>22</w:t>
      </w:r>
      <w:r w:rsidRPr="00F76262">
        <w:rPr>
          <w:rFonts w:ascii="Verdana" w:hAnsi="Verdana" w:cs="Times New Roman"/>
          <w:noProof/>
          <w:sz w:val="20"/>
          <w:szCs w:val="20"/>
        </w:rPr>
        <w:t xml:space="preserve">, Републички завод за статистику  </w:t>
      </w:r>
    </w:p>
    <w:p w14:paraId="1D53664A" w14:textId="77777777" w:rsidR="00A82A14" w:rsidRPr="00F76262" w:rsidRDefault="00A82A14" w:rsidP="00FB7DE9">
      <w:pPr>
        <w:spacing w:before="20" w:after="20" w:line="240" w:lineRule="auto"/>
        <w:jc w:val="both"/>
        <w:rPr>
          <w:rFonts w:ascii="Verdana" w:hAnsi="Verdana" w:cs="Times New Roman"/>
          <w:b/>
          <w:noProof/>
          <w:sz w:val="20"/>
          <w:szCs w:val="20"/>
        </w:rPr>
      </w:pPr>
    </w:p>
    <w:p w14:paraId="2387E938" w14:textId="1E8956FC" w:rsidR="00CC18A4" w:rsidRPr="00F76262" w:rsidRDefault="00CC18A4" w:rsidP="00FB7DE9">
      <w:pPr>
        <w:spacing w:before="20" w:after="20" w:line="240" w:lineRule="auto"/>
        <w:jc w:val="both"/>
        <w:rPr>
          <w:rFonts w:ascii="Verdana" w:hAnsi="Verdana" w:cs="Times New Roman"/>
          <w:noProof/>
          <w:sz w:val="20"/>
          <w:szCs w:val="20"/>
        </w:rPr>
      </w:pPr>
      <w:r w:rsidRPr="00F76262">
        <w:rPr>
          <w:rFonts w:ascii="Verdana" w:hAnsi="Verdana" w:cs="Times New Roman"/>
          <w:b/>
          <w:noProof/>
          <w:sz w:val="20"/>
          <w:szCs w:val="20"/>
          <w:lang w:val="sr-Cyrl-CS"/>
        </w:rPr>
        <w:tab/>
      </w:r>
      <w:r w:rsidRPr="00F76262">
        <w:rPr>
          <w:rFonts w:ascii="Verdana" w:hAnsi="Verdana" w:cs="Times New Roman"/>
          <w:b/>
          <w:noProof/>
          <w:sz w:val="20"/>
          <w:szCs w:val="20"/>
        </w:rPr>
        <w:t>Неписмена лица</w:t>
      </w:r>
      <w:r w:rsidRPr="00F76262">
        <w:rPr>
          <w:rFonts w:ascii="Verdana" w:hAnsi="Verdana" w:cs="Times New Roman"/>
          <w:noProof/>
          <w:sz w:val="20"/>
          <w:szCs w:val="20"/>
        </w:rPr>
        <w:t xml:space="preserve"> - према попису из 20</w:t>
      </w:r>
      <w:r w:rsidR="00605B33">
        <w:rPr>
          <w:rFonts w:ascii="Verdana" w:hAnsi="Verdana" w:cs="Times New Roman"/>
          <w:noProof/>
          <w:sz w:val="20"/>
          <w:szCs w:val="20"/>
          <w:lang w:val="sr-Cyrl-RS"/>
        </w:rPr>
        <w:t>22</w:t>
      </w:r>
      <w:r w:rsidRPr="00F76262">
        <w:rPr>
          <w:rFonts w:ascii="Verdana" w:hAnsi="Verdana" w:cs="Times New Roman"/>
          <w:noProof/>
          <w:sz w:val="20"/>
          <w:szCs w:val="20"/>
        </w:rPr>
        <w:t xml:space="preserve">. године, </w:t>
      </w:r>
      <w:r w:rsidR="00990C48">
        <w:rPr>
          <w:rFonts w:ascii="Verdana" w:hAnsi="Verdana" w:cs="Times New Roman"/>
          <w:noProof/>
          <w:sz w:val="20"/>
          <w:szCs w:val="20"/>
          <w:lang w:val="sr-Cyrl-RS"/>
        </w:rPr>
        <w:t>88</w:t>
      </w:r>
      <w:r w:rsidRPr="00F76262">
        <w:rPr>
          <w:rFonts w:ascii="Verdana" w:hAnsi="Verdana" w:cs="Times New Roman"/>
          <w:noProof/>
          <w:sz w:val="20"/>
          <w:szCs w:val="20"/>
        </w:rPr>
        <w:t xml:space="preserve"> лица је регистровано као неписмено, односно </w:t>
      </w:r>
      <w:r w:rsidR="00E64A4D">
        <w:rPr>
          <w:rFonts w:ascii="Verdana" w:hAnsi="Verdana" w:cs="Times New Roman"/>
          <w:noProof/>
          <w:sz w:val="20"/>
          <w:szCs w:val="20"/>
          <w:lang w:val="sr-Cyrl-RS"/>
        </w:rPr>
        <w:t>0,</w:t>
      </w:r>
      <w:r w:rsidR="00990C48">
        <w:rPr>
          <w:rFonts w:ascii="Verdana" w:hAnsi="Verdana" w:cs="Times New Roman"/>
          <w:noProof/>
          <w:sz w:val="20"/>
          <w:szCs w:val="20"/>
          <w:lang w:val="sr-Cyrl-RS"/>
        </w:rPr>
        <w:t>37</w:t>
      </w:r>
      <w:r w:rsidRPr="00F76262">
        <w:rPr>
          <w:rFonts w:ascii="Verdana" w:hAnsi="Verdana" w:cs="Times New Roman"/>
          <w:noProof/>
          <w:sz w:val="20"/>
          <w:szCs w:val="20"/>
        </w:rPr>
        <w:t xml:space="preserve">% </w:t>
      </w:r>
      <w:r w:rsidR="00990C48">
        <w:rPr>
          <w:rFonts w:ascii="Verdana" w:hAnsi="Verdana" w:cs="Times New Roman"/>
          <w:noProof/>
          <w:sz w:val="20"/>
          <w:szCs w:val="20"/>
          <w:lang w:val="sr-Cyrl-RS"/>
        </w:rPr>
        <w:t xml:space="preserve">укупног </w:t>
      </w:r>
      <w:r w:rsidRPr="00F76262">
        <w:rPr>
          <w:rFonts w:ascii="Verdana" w:hAnsi="Verdana" w:cs="Times New Roman"/>
          <w:noProof/>
          <w:sz w:val="20"/>
          <w:szCs w:val="20"/>
        </w:rPr>
        <w:t xml:space="preserve">становништва. Од тога неписмених, младих узраста од 15-19 година регистровано је </w:t>
      </w:r>
      <w:r w:rsidR="00BB24EC">
        <w:rPr>
          <w:rFonts w:ascii="Verdana" w:hAnsi="Verdana" w:cs="Times New Roman"/>
          <w:noProof/>
          <w:sz w:val="20"/>
          <w:szCs w:val="20"/>
          <w:lang w:val="sr-Cyrl-RS"/>
        </w:rPr>
        <w:t>1</w:t>
      </w:r>
      <w:r w:rsidRPr="00F76262">
        <w:rPr>
          <w:rFonts w:ascii="Verdana" w:hAnsi="Verdana" w:cs="Times New Roman"/>
          <w:noProof/>
          <w:sz w:val="20"/>
          <w:szCs w:val="20"/>
        </w:rPr>
        <w:t xml:space="preserve">, док је неписмених младих узраста од 20-34 године регистровано </w:t>
      </w:r>
      <w:r w:rsidR="00BB24EC">
        <w:rPr>
          <w:rFonts w:ascii="Verdana" w:hAnsi="Verdana" w:cs="Times New Roman"/>
          <w:noProof/>
          <w:sz w:val="20"/>
          <w:szCs w:val="20"/>
          <w:lang w:val="sr-Cyrl-RS"/>
        </w:rPr>
        <w:t>8</w:t>
      </w:r>
      <w:r w:rsidRPr="00F76262">
        <w:rPr>
          <w:rFonts w:ascii="Verdana" w:hAnsi="Verdana" w:cs="Times New Roman"/>
          <w:noProof/>
          <w:sz w:val="20"/>
          <w:szCs w:val="20"/>
        </w:rPr>
        <w:t xml:space="preserve">. Удео неписменог становништва бележи константан пад и достигао је ниво повољнији од Округа и централне Србије. </w:t>
      </w:r>
      <w:r w:rsidR="00BB24EC">
        <w:rPr>
          <w:rFonts w:ascii="Verdana" w:hAnsi="Verdana" w:cs="Times New Roman"/>
          <w:noProof/>
          <w:sz w:val="20"/>
          <w:szCs w:val="20"/>
          <w:lang w:val="sr-Cyrl-RS"/>
        </w:rPr>
        <w:t xml:space="preserve">Највежи проценат неписмених </w:t>
      </w:r>
      <w:r w:rsidRPr="00F76262">
        <w:rPr>
          <w:rFonts w:ascii="Verdana" w:hAnsi="Verdana" w:cs="Times New Roman"/>
          <w:noProof/>
          <w:sz w:val="20"/>
          <w:szCs w:val="20"/>
        </w:rPr>
        <w:t>на територији општине чине жене старије од 65 годин</w:t>
      </w:r>
      <w:r w:rsidRPr="00F76262">
        <w:rPr>
          <w:rFonts w:ascii="Verdana" w:hAnsi="Verdana" w:cs="Times New Roman"/>
          <w:noProof/>
          <w:sz w:val="20"/>
          <w:szCs w:val="20"/>
          <w:lang w:val="sr-Cyrl-CS"/>
        </w:rPr>
        <w:t>а</w:t>
      </w:r>
      <w:r w:rsidR="00BB24EC">
        <w:rPr>
          <w:rFonts w:ascii="Verdana" w:hAnsi="Verdana" w:cs="Times New Roman"/>
          <w:noProof/>
          <w:sz w:val="20"/>
          <w:szCs w:val="20"/>
          <w:lang w:val="sr-Cyrl-RS"/>
        </w:rPr>
        <w:t xml:space="preserve"> и то 62.</w:t>
      </w:r>
      <w:r w:rsidRPr="00F76262">
        <w:rPr>
          <w:rFonts w:ascii="Verdana" w:hAnsi="Verdana" w:cs="Times New Roman"/>
          <w:noProof/>
          <w:sz w:val="20"/>
          <w:szCs w:val="20"/>
        </w:rPr>
        <w:t xml:space="preserve"> Међутим, образовна структура у Општини је и даље испод нивоа који бележи Златиборски округ и знатно испод нивоа централне Србије.</w:t>
      </w:r>
    </w:p>
    <w:p w14:paraId="2AC06A82" w14:textId="501D40D5" w:rsidR="00A82A14" w:rsidRPr="00F76262" w:rsidRDefault="00CC18A4" w:rsidP="00FB7DE9">
      <w:pPr>
        <w:spacing w:after="0"/>
        <w:jc w:val="both"/>
        <w:rPr>
          <w:rFonts w:ascii="Verdana" w:hAnsi="Verdana" w:cs="Times New Roman"/>
          <w:noProof/>
          <w:sz w:val="20"/>
          <w:szCs w:val="20"/>
          <w:lang w:val="sr-Latn-CS"/>
        </w:rPr>
      </w:pPr>
      <w:r w:rsidRPr="00F76262">
        <w:rPr>
          <w:rFonts w:ascii="Verdana" w:hAnsi="Verdana" w:cs="Times New Roman"/>
          <w:noProof/>
          <w:sz w:val="20"/>
          <w:szCs w:val="20"/>
          <w:lang w:val="sr-Cyrl-CS"/>
        </w:rPr>
        <w:tab/>
      </w:r>
      <w:r w:rsidRPr="00F76262">
        <w:rPr>
          <w:rFonts w:ascii="Verdana" w:hAnsi="Verdana" w:cs="Times New Roman"/>
          <w:noProof/>
          <w:sz w:val="20"/>
          <w:szCs w:val="20"/>
        </w:rPr>
        <w:t xml:space="preserve">Када су у питању подаци о компјутерској писмености на нивоу Златиборске области, </w:t>
      </w:r>
      <w:r w:rsidR="0043776D">
        <w:rPr>
          <w:rFonts w:ascii="Verdana" w:hAnsi="Verdana" w:cs="Times New Roman"/>
          <w:noProof/>
          <w:sz w:val="20"/>
          <w:szCs w:val="20"/>
          <w:lang w:val="sr-Cyrl-RS"/>
        </w:rPr>
        <w:t>31</w:t>
      </w:r>
      <w:r w:rsidRPr="00F76262">
        <w:rPr>
          <w:rFonts w:ascii="Verdana" w:hAnsi="Verdana" w:cs="Times New Roman"/>
          <w:noProof/>
          <w:sz w:val="20"/>
          <w:szCs w:val="20"/>
        </w:rPr>
        <w:t xml:space="preserve">% становништва се изјаснило као компјутерски неписмено, док делимично познавање рада на рачунару има </w:t>
      </w:r>
      <w:r w:rsidR="0043776D">
        <w:rPr>
          <w:rFonts w:ascii="Verdana" w:hAnsi="Verdana" w:cs="Times New Roman"/>
          <w:noProof/>
          <w:sz w:val="20"/>
          <w:szCs w:val="20"/>
          <w:lang w:val="sr-Cyrl-RS"/>
        </w:rPr>
        <w:t>29,62</w:t>
      </w:r>
      <w:r w:rsidRPr="00F76262">
        <w:rPr>
          <w:rFonts w:ascii="Verdana" w:hAnsi="Verdana" w:cs="Times New Roman"/>
          <w:noProof/>
          <w:sz w:val="20"/>
          <w:szCs w:val="20"/>
        </w:rPr>
        <w:t xml:space="preserve">% становништва, а </w:t>
      </w:r>
      <w:r w:rsidR="0043776D">
        <w:rPr>
          <w:rFonts w:ascii="Verdana" w:hAnsi="Verdana" w:cs="Times New Roman"/>
          <w:noProof/>
          <w:sz w:val="20"/>
          <w:szCs w:val="20"/>
          <w:lang w:val="sr-Cyrl-RS"/>
        </w:rPr>
        <w:t>38</w:t>
      </w:r>
      <w:r w:rsidRPr="00F76262">
        <w:rPr>
          <w:rFonts w:ascii="Verdana" w:hAnsi="Verdana" w:cs="Times New Roman"/>
          <w:noProof/>
          <w:sz w:val="20"/>
          <w:szCs w:val="20"/>
        </w:rPr>
        <w:t>,</w:t>
      </w:r>
      <w:r w:rsidR="0043776D">
        <w:rPr>
          <w:rFonts w:ascii="Verdana" w:hAnsi="Verdana" w:cs="Times New Roman"/>
          <w:noProof/>
          <w:sz w:val="20"/>
          <w:szCs w:val="20"/>
          <w:lang w:val="sr-Cyrl-RS"/>
        </w:rPr>
        <w:t>94</w:t>
      </w:r>
      <w:r w:rsidRPr="00F76262">
        <w:rPr>
          <w:rFonts w:ascii="Verdana" w:hAnsi="Verdana" w:cs="Times New Roman"/>
          <w:noProof/>
          <w:sz w:val="20"/>
          <w:szCs w:val="20"/>
        </w:rPr>
        <w:t xml:space="preserve">% чине лица која су се изјаснила да су компјутерски писмена. Када су питању компјутерски неписмена лица </w:t>
      </w:r>
      <w:r w:rsidR="001C07B8">
        <w:rPr>
          <w:rFonts w:ascii="Verdana" w:hAnsi="Verdana" w:cs="Times New Roman"/>
          <w:noProof/>
          <w:sz w:val="20"/>
          <w:szCs w:val="20"/>
          <w:lang w:val="sr-Cyrl-RS"/>
        </w:rPr>
        <w:t>32,73</w:t>
      </w:r>
      <w:r w:rsidRPr="00F76262">
        <w:rPr>
          <w:rFonts w:ascii="Verdana" w:hAnsi="Verdana" w:cs="Times New Roman"/>
          <w:noProof/>
          <w:sz w:val="20"/>
          <w:szCs w:val="20"/>
        </w:rPr>
        <w:t xml:space="preserve">% чине жене, </w:t>
      </w:r>
      <w:r w:rsidRPr="00F76262">
        <w:rPr>
          <w:rFonts w:ascii="Verdana" w:hAnsi="Verdana" w:cs="Times New Roman"/>
          <w:noProof/>
          <w:sz w:val="20"/>
          <w:szCs w:val="20"/>
          <w:lang w:val="sr-Cyrl-CS"/>
        </w:rPr>
        <w:t>а</w:t>
      </w:r>
      <w:r w:rsidR="001C07B8">
        <w:rPr>
          <w:rFonts w:ascii="Verdana" w:hAnsi="Verdana" w:cs="Times New Roman"/>
          <w:noProof/>
          <w:sz w:val="20"/>
          <w:szCs w:val="20"/>
          <w:lang w:val="sr-Cyrl-RS"/>
        </w:rPr>
        <w:t xml:space="preserve"> 29,22</w:t>
      </w:r>
      <w:r w:rsidRPr="00F76262">
        <w:rPr>
          <w:rFonts w:ascii="Verdana" w:hAnsi="Verdana" w:cs="Times New Roman"/>
          <w:noProof/>
          <w:sz w:val="20"/>
          <w:szCs w:val="20"/>
        </w:rPr>
        <w:t>% мушкарци.</w:t>
      </w:r>
    </w:p>
    <w:p w14:paraId="116BA021" w14:textId="30DE93F7" w:rsidR="00FB1424" w:rsidRDefault="00FB1424" w:rsidP="00FB7DE9">
      <w:pPr>
        <w:spacing w:after="0"/>
        <w:jc w:val="both"/>
        <w:rPr>
          <w:rFonts w:ascii="Verdana" w:hAnsi="Verdana" w:cs="Times New Roman"/>
          <w:sz w:val="20"/>
          <w:szCs w:val="20"/>
        </w:rPr>
      </w:pPr>
    </w:p>
    <w:p w14:paraId="12A32C86" w14:textId="77777777" w:rsidR="00B43471" w:rsidRPr="00F017E7" w:rsidRDefault="00B43471" w:rsidP="00FB7DE9">
      <w:pPr>
        <w:pStyle w:val="ListParagraph"/>
        <w:numPr>
          <w:ilvl w:val="2"/>
          <w:numId w:val="1"/>
        </w:numPr>
        <w:spacing w:after="0"/>
        <w:jc w:val="both"/>
        <w:outlineLvl w:val="2"/>
        <w:rPr>
          <w:rFonts w:ascii="Verdana" w:eastAsia="TrebuchetMS" w:hAnsi="Verdana" w:cs="Times New Roman"/>
          <w:noProof/>
          <w:sz w:val="20"/>
          <w:szCs w:val="20"/>
          <w:lang w:val="sr-Cyrl-CS"/>
        </w:rPr>
      </w:pPr>
      <w:bookmarkStart w:id="17" w:name="_Toc504477996"/>
      <w:bookmarkStart w:id="18" w:name="_Toc504558489"/>
      <w:r w:rsidRPr="00F017E7">
        <w:rPr>
          <w:rFonts w:ascii="Verdana" w:eastAsia="TrebuchetMS" w:hAnsi="Verdana" w:cs="Times New Roman"/>
          <w:noProof/>
          <w:sz w:val="20"/>
          <w:szCs w:val="20"/>
          <w:lang w:val="sr-Cyrl-CS"/>
        </w:rPr>
        <w:t>Основна школа „Емилија Остојић“</w:t>
      </w:r>
      <w:bookmarkEnd w:id="17"/>
      <w:bookmarkEnd w:id="18"/>
    </w:p>
    <w:p w14:paraId="1850F106" w14:textId="4DFFE844" w:rsidR="00C8184A" w:rsidRPr="004471E1" w:rsidRDefault="00B43471" w:rsidP="00DC6A28">
      <w:pPr>
        <w:ind w:firstLine="720"/>
        <w:jc w:val="both"/>
        <w:rPr>
          <w:rFonts w:ascii="Verdana" w:hAnsi="Verdana" w:cs="Times New Roman"/>
          <w:sz w:val="20"/>
          <w:szCs w:val="20"/>
          <w:lang w:val="sr-Cyrl-CS"/>
        </w:rPr>
      </w:pPr>
      <w:r w:rsidRPr="00F76262">
        <w:rPr>
          <w:rFonts w:ascii="Verdana" w:hAnsi="Verdana" w:cs="Times New Roman"/>
          <w:sz w:val="20"/>
          <w:szCs w:val="20"/>
          <w:lang w:val="sr-Cyrl-CS"/>
        </w:rPr>
        <w:tab/>
      </w:r>
      <w:r w:rsidR="0054525F" w:rsidRPr="004471E1">
        <w:rPr>
          <w:rFonts w:ascii="Verdana" w:hAnsi="Verdana" w:cs="Times New Roman"/>
          <w:sz w:val="20"/>
          <w:szCs w:val="20"/>
          <w:lang w:val="sr-Cyrl-CS"/>
        </w:rPr>
        <w:t xml:space="preserve">ОШ ,,Емилија Остојић“ је једна од две основне школе у граду. У њеном саставу се налази </w:t>
      </w:r>
      <w:r w:rsidR="0054525F" w:rsidRPr="004471E1">
        <w:rPr>
          <w:rFonts w:ascii="Verdana" w:hAnsi="Verdana" w:cs="Times New Roman"/>
          <w:sz w:val="20"/>
          <w:szCs w:val="20"/>
        </w:rPr>
        <w:t>7</w:t>
      </w:r>
      <w:r w:rsidR="0054525F" w:rsidRPr="004471E1">
        <w:rPr>
          <w:rFonts w:ascii="Verdana" w:hAnsi="Verdana" w:cs="Times New Roman"/>
          <w:sz w:val="20"/>
          <w:szCs w:val="20"/>
          <w:lang w:val="sr-Cyrl-CS"/>
        </w:rPr>
        <w:t xml:space="preserve"> издвојених одељења, по месним заједницама и селима општине Пожега, од којих су (Средња Добриња, Горња Добриња, Прилипац, Роге, Лопаш, Горобиље, Пилатовићи). Укупан број ученика износи 8</w:t>
      </w:r>
      <w:r w:rsidR="0054525F" w:rsidRPr="004471E1">
        <w:rPr>
          <w:rFonts w:ascii="Verdana" w:hAnsi="Verdana" w:cs="Times New Roman"/>
          <w:sz w:val="20"/>
          <w:szCs w:val="20"/>
        </w:rPr>
        <w:t>23</w:t>
      </w:r>
      <w:r w:rsidR="0054525F" w:rsidRPr="004471E1">
        <w:rPr>
          <w:rFonts w:ascii="Verdana" w:hAnsi="Verdana" w:cs="Times New Roman"/>
          <w:sz w:val="20"/>
          <w:szCs w:val="20"/>
          <w:lang w:val="sr-Cyrl-CS"/>
        </w:rPr>
        <w:t xml:space="preserve">, од чега </w:t>
      </w:r>
      <w:r w:rsidR="0054525F" w:rsidRPr="004471E1">
        <w:rPr>
          <w:rFonts w:ascii="Verdana" w:hAnsi="Verdana" w:cs="Times New Roman"/>
          <w:sz w:val="20"/>
          <w:szCs w:val="20"/>
        </w:rPr>
        <w:t>686</w:t>
      </w:r>
      <w:r w:rsidR="0054525F" w:rsidRPr="004471E1">
        <w:rPr>
          <w:rFonts w:ascii="Verdana" w:hAnsi="Verdana" w:cs="Times New Roman"/>
          <w:sz w:val="20"/>
          <w:szCs w:val="20"/>
          <w:lang w:val="sr-Cyrl-CS"/>
        </w:rPr>
        <w:t xml:space="preserve"> у матичној школи и </w:t>
      </w:r>
      <w:r w:rsidR="0054525F" w:rsidRPr="004471E1">
        <w:rPr>
          <w:rFonts w:ascii="Verdana" w:hAnsi="Verdana" w:cs="Times New Roman"/>
          <w:sz w:val="20"/>
          <w:szCs w:val="20"/>
        </w:rPr>
        <w:t>137</w:t>
      </w:r>
      <w:r w:rsidR="0054525F" w:rsidRPr="004471E1">
        <w:rPr>
          <w:rFonts w:ascii="Verdana" w:hAnsi="Verdana" w:cs="Times New Roman"/>
          <w:sz w:val="20"/>
          <w:szCs w:val="20"/>
          <w:lang w:val="sr-Cyrl-CS"/>
        </w:rPr>
        <w:t xml:space="preserve"> у подручним одељењима. Број запослених на неодређено време је 97, од тога предметне наставе </w:t>
      </w:r>
      <w:r w:rsidR="0054525F" w:rsidRPr="004471E1">
        <w:rPr>
          <w:rFonts w:ascii="Verdana" w:hAnsi="Verdana" w:cs="Times New Roman"/>
          <w:sz w:val="20"/>
          <w:szCs w:val="20"/>
        </w:rPr>
        <w:t>53</w:t>
      </w:r>
      <w:r w:rsidR="0054525F" w:rsidRPr="004471E1">
        <w:rPr>
          <w:rFonts w:ascii="Verdana" w:hAnsi="Verdana" w:cs="Times New Roman"/>
          <w:sz w:val="20"/>
          <w:szCs w:val="20"/>
          <w:lang w:val="sr-Cyrl-CS"/>
        </w:rPr>
        <w:t>, разредне наставе укупно  2</w:t>
      </w:r>
      <w:r w:rsidR="0054525F" w:rsidRPr="004471E1">
        <w:rPr>
          <w:rFonts w:ascii="Verdana" w:hAnsi="Verdana" w:cs="Times New Roman"/>
          <w:sz w:val="20"/>
          <w:szCs w:val="20"/>
        </w:rPr>
        <w:t>4</w:t>
      </w:r>
      <w:r w:rsidR="0054525F" w:rsidRPr="004471E1">
        <w:rPr>
          <w:rFonts w:ascii="Verdana" w:hAnsi="Verdana" w:cs="Times New Roman"/>
          <w:sz w:val="20"/>
          <w:szCs w:val="20"/>
          <w:lang w:val="sr-Cyrl-CS"/>
        </w:rPr>
        <w:t xml:space="preserve">, од чега су </w:t>
      </w:r>
      <w:r w:rsidR="0054525F" w:rsidRPr="004471E1">
        <w:rPr>
          <w:rFonts w:ascii="Verdana" w:hAnsi="Verdana" w:cs="Times New Roman"/>
          <w:sz w:val="20"/>
          <w:szCs w:val="20"/>
        </w:rPr>
        <w:t>3</w:t>
      </w:r>
      <w:r w:rsidR="0054525F" w:rsidRPr="004471E1">
        <w:rPr>
          <w:rFonts w:ascii="Verdana" w:hAnsi="Verdana" w:cs="Times New Roman"/>
          <w:sz w:val="20"/>
          <w:szCs w:val="20"/>
          <w:lang w:val="sr-Cyrl-CS"/>
        </w:rPr>
        <w:t xml:space="preserve"> наставника разредне наставе у продуженом боравку, домара 2, ложача 2, управа, администрација, ПП служба броји 11 запослених. На одређено време запослених је </w:t>
      </w:r>
      <w:r w:rsidR="0054525F" w:rsidRPr="004471E1">
        <w:rPr>
          <w:rFonts w:ascii="Verdana" w:hAnsi="Verdana" w:cs="Times New Roman"/>
          <w:sz w:val="20"/>
          <w:szCs w:val="20"/>
        </w:rPr>
        <w:t>38</w:t>
      </w:r>
      <w:r w:rsidR="0054525F" w:rsidRPr="004471E1">
        <w:rPr>
          <w:rFonts w:ascii="Verdana" w:hAnsi="Verdana" w:cs="Times New Roman"/>
          <w:sz w:val="20"/>
          <w:szCs w:val="20"/>
          <w:lang w:val="sr-Cyrl-CS"/>
        </w:rPr>
        <w:t xml:space="preserve">. У оквиру матичне школе постоје 4 зграде, укупне површине 2300м2, од којих су три намењене настави, а </w:t>
      </w:r>
      <w:r w:rsidR="0054525F" w:rsidRPr="004471E1">
        <w:rPr>
          <w:rFonts w:ascii="Verdana" w:hAnsi="Verdana" w:cs="Times New Roman"/>
          <w:sz w:val="20"/>
          <w:szCs w:val="20"/>
        </w:rPr>
        <w:t>четврта</w:t>
      </w:r>
      <w:r w:rsidR="0054525F" w:rsidRPr="004471E1">
        <w:rPr>
          <w:rFonts w:ascii="Verdana" w:hAnsi="Verdana" w:cs="Times New Roman"/>
          <w:sz w:val="20"/>
          <w:szCs w:val="20"/>
          <w:lang w:val="sr-Cyrl-CS"/>
        </w:rPr>
        <w:t xml:space="preserve"> је фискултурна сала.</w:t>
      </w:r>
    </w:p>
    <w:p w14:paraId="1AE0CC1C" w14:textId="77777777" w:rsidR="00C8184A" w:rsidRPr="00F76262" w:rsidRDefault="00C8184A" w:rsidP="00FB7DE9">
      <w:pPr>
        <w:pStyle w:val="ListParagraph"/>
        <w:spacing w:before="120" w:after="120"/>
        <w:ind w:left="0"/>
        <w:jc w:val="both"/>
        <w:rPr>
          <w:rFonts w:ascii="Verdana" w:hAnsi="Verdana" w:cs="Times New Roman"/>
          <w:b/>
          <w:sz w:val="20"/>
          <w:szCs w:val="20"/>
          <w:lang w:val="sr-Latn-CS"/>
        </w:rPr>
      </w:pPr>
    </w:p>
    <w:p w14:paraId="38C127F1" w14:textId="77777777" w:rsidR="00C95E76" w:rsidRPr="00145392" w:rsidRDefault="00C95E76" w:rsidP="00FB7DE9">
      <w:pPr>
        <w:pStyle w:val="ListParagraph"/>
        <w:numPr>
          <w:ilvl w:val="2"/>
          <w:numId w:val="1"/>
        </w:numPr>
        <w:spacing w:after="0"/>
        <w:jc w:val="both"/>
        <w:outlineLvl w:val="2"/>
        <w:rPr>
          <w:rFonts w:ascii="Verdana" w:hAnsi="Verdana" w:cs="Times New Roman"/>
          <w:sz w:val="20"/>
          <w:szCs w:val="20"/>
          <w:lang w:val="sr-Cyrl-CS"/>
        </w:rPr>
      </w:pPr>
      <w:bookmarkStart w:id="19" w:name="_Toc504477997"/>
      <w:bookmarkStart w:id="20" w:name="_Toc504558490"/>
      <w:r w:rsidRPr="00145392">
        <w:rPr>
          <w:rFonts w:ascii="Verdana" w:hAnsi="Verdana" w:cs="Times New Roman"/>
          <w:sz w:val="20"/>
          <w:szCs w:val="20"/>
          <w:lang w:val="sr-Cyrl-CS"/>
        </w:rPr>
        <w:t>Основна школа „Петар Лековић“</w:t>
      </w:r>
      <w:bookmarkEnd w:id="19"/>
      <w:bookmarkEnd w:id="20"/>
    </w:p>
    <w:p w14:paraId="296E7107" w14:textId="1EE33932" w:rsidR="00DC6A28" w:rsidRPr="004471E1" w:rsidRDefault="00510C2D" w:rsidP="00DC6A28">
      <w:pPr>
        <w:ind w:firstLine="720"/>
        <w:jc w:val="both"/>
        <w:rPr>
          <w:rFonts w:ascii="Verdana" w:hAnsi="Verdana" w:cs="Times New Roman"/>
          <w:sz w:val="20"/>
          <w:szCs w:val="20"/>
          <w:lang w:val="sr-Cyrl-CS"/>
        </w:rPr>
      </w:pPr>
      <w:r w:rsidRPr="000B51C9">
        <w:rPr>
          <w:rFonts w:ascii="Verdana" w:hAnsi="Verdana"/>
          <w:sz w:val="20"/>
          <w:szCs w:val="20"/>
          <w:lang w:val="sr-Cyrl-CS"/>
        </w:rPr>
        <w:t xml:space="preserve">           </w:t>
      </w:r>
      <w:r w:rsidR="00DC6A28" w:rsidRPr="004471E1">
        <w:rPr>
          <w:rFonts w:ascii="Verdana" w:hAnsi="Verdana" w:cs="Times New Roman"/>
          <w:sz w:val="20"/>
          <w:szCs w:val="20"/>
          <w:lang w:val="sr-Cyrl-CS"/>
        </w:rPr>
        <w:t>ОШ „Петар Лековић“ је једна од две основнe школe у граду. У саставу матичне школе је девет издвојених одељења са наменским школским зградама и пратећим објектима: Глумач, Засеље, Здравчићи, Висибаба, Узићи, Годовик, Јежевица, Душковци и Тометино Поље. Издвојена одељења Честобродица и Милићево Село су без ученика и ту се не изводи настава. Укупан број ученика износи 870</w:t>
      </w:r>
      <w:r w:rsidR="00DC6A28" w:rsidRPr="004471E1">
        <w:rPr>
          <w:rFonts w:ascii="Verdana" w:hAnsi="Verdana" w:cs="Times New Roman"/>
          <w:sz w:val="20"/>
          <w:szCs w:val="20"/>
          <w:lang w:val="sr-Latn-RS"/>
        </w:rPr>
        <w:t xml:space="preserve">, </w:t>
      </w:r>
      <w:r w:rsidR="00DC6A28" w:rsidRPr="004471E1">
        <w:rPr>
          <w:rFonts w:ascii="Verdana" w:hAnsi="Verdana" w:cs="Times New Roman"/>
          <w:sz w:val="20"/>
          <w:szCs w:val="20"/>
          <w:lang w:val="sr-Cyrl-RS"/>
        </w:rPr>
        <w:t>од чега 768 у матичној школи и 102 у издвојеним одељењима</w:t>
      </w:r>
      <w:r w:rsidR="00DC6A28" w:rsidRPr="004471E1">
        <w:rPr>
          <w:rFonts w:ascii="Verdana" w:hAnsi="Verdana" w:cs="Times New Roman"/>
          <w:sz w:val="20"/>
          <w:szCs w:val="20"/>
          <w:lang w:val="sr-Cyrl-CS"/>
        </w:rPr>
        <w:t xml:space="preserve">. Укупан број запослених је 119, од тога број наставног особља разредне наставе је 28, предметне наставе 55, ваннаставног особља 10 и помоћних радника је 26. Матична школа има две зграде: „малу“, у којој се изводи настава за млађе разреде, површине 1102 m2 и „велику” за старије разреде, површине </w:t>
      </w:r>
      <w:r w:rsidR="00DC6A28" w:rsidRPr="004471E1">
        <w:rPr>
          <w:rFonts w:ascii="Verdana" w:hAnsi="Verdana" w:cs="Times New Roman"/>
          <w:sz w:val="20"/>
          <w:szCs w:val="20"/>
          <w:lang w:val="sr-Latn-RS"/>
        </w:rPr>
        <w:t>3859</w:t>
      </w:r>
      <w:r w:rsidR="00DC6A28" w:rsidRPr="004471E1">
        <w:rPr>
          <w:rFonts w:ascii="Verdana" w:hAnsi="Verdana" w:cs="Times New Roman"/>
          <w:sz w:val="20"/>
          <w:szCs w:val="20"/>
          <w:lang w:val="sr-Cyrl-CS"/>
        </w:rPr>
        <w:t xml:space="preserve"> m2 и спортске терене, површине 2238 m2.</w:t>
      </w:r>
    </w:p>
    <w:p w14:paraId="6F9B5A78" w14:textId="77777777" w:rsidR="006D4BDB" w:rsidRPr="00145392" w:rsidRDefault="00A82A14" w:rsidP="006D4BDB">
      <w:pPr>
        <w:pStyle w:val="ListParagraph"/>
        <w:numPr>
          <w:ilvl w:val="2"/>
          <w:numId w:val="1"/>
        </w:numPr>
        <w:shd w:val="clear" w:color="auto" w:fill="FFFFFF"/>
        <w:spacing w:after="0"/>
        <w:jc w:val="both"/>
        <w:rPr>
          <w:rFonts w:ascii="Verdana" w:eastAsia="Times New Roman" w:hAnsi="Verdana" w:cs="Times New Roman"/>
          <w:sz w:val="20"/>
          <w:szCs w:val="20"/>
          <w:lang w:val="sr-Cyrl-CS"/>
        </w:rPr>
      </w:pPr>
      <w:r w:rsidRPr="00145392">
        <w:rPr>
          <w:rFonts w:ascii="Verdana" w:hAnsi="Verdana" w:cs="Times New Roman"/>
          <w:sz w:val="20"/>
          <w:szCs w:val="20"/>
          <w:lang w:val="sr-Cyrl-CS"/>
        </w:rPr>
        <w:t>Гимназија  „Свети Сава“ Пожега</w:t>
      </w:r>
    </w:p>
    <w:p w14:paraId="56094084" w14:textId="49621962" w:rsidR="00243C47" w:rsidRPr="004471E1" w:rsidRDefault="00DC6A28" w:rsidP="00DC6A28">
      <w:pPr>
        <w:ind w:firstLine="720"/>
        <w:jc w:val="both"/>
        <w:rPr>
          <w:rFonts w:ascii="Verdana" w:eastAsia="Times New Roman" w:hAnsi="Verdana" w:cs="Times New Roman"/>
          <w:sz w:val="20"/>
          <w:szCs w:val="20"/>
          <w:lang w:val="sr-Cyrl-RS" w:eastAsia="sr-Latn-CS"/>
        </w:rPr>
      </w:pPr>
      <w:r w:rsidRPr="004471E1">
        <w:rPr>
          <w:rFonts w:ascii="Verdana" w:eastAsia="Times New Roman" w:hAnsi="Verdana" w:cs="Times New Roman"/>
          <w:sz w:val="20"/>
          <w:szCs w:val="20"/>
          <w:lang w:eastAsia="sr-Latn-CS"/>
        </w:rPr>
        <w:t>Пожешка Гимназија своју делатност обавља од 1921. год., и стекла је богату репутацију захваљујући својој традицији дугој 98 година и бројним признањима.</w:t>
      </w:r>
      <w:r w:rsidRPr="004471E1">
        <w:rPr>
          <w:rFonts w:ascii="Verdana" w:eastAsia="Times New Roman" w:hAnsi="Verdana" w:cs="Times New Roman"/>
          <w:sz w:val="20"/>
          <w:szCs w:val="20"/>
          <w:lang w:val="sr-Cyrl-RS" w:eastAsia="sr-Latn-CS"/>
        </w:rPr>
        <w:t xml:space="preserve"> </w:t>
      </w:r>
      <w:r w:rsidRPr="004471E1">
        <w:rPr>
          <w:rFonts w:ascii="Verdana" w:eastAsia="Times New Roman" w:hAnsi="Verdana" w:cs="Times New Roman"/>
          <w:sz w:val="20"/>
          <w:szCs w:val="20"/>
          <w:lang w:eastAsia="sr-Latn-CS"/>
        </w:rPr>
        <w:t>1990. год. издваја се из Образовног центра, и од 1991. год. обавља делатност као посебна установа средњег образовања, и добија назив Гимназија „Свети Сава“</w:t>
      </w:r>
      <w:r w:rsidRPr="004471E1">
        <w:rPr>
          <w:rFonts w:ascii="Verdana" w:eastAsia="Times New Roman" w:hAnsi="Verdana" w:cs="Times New Roman"/>
          <w:sz w:val="20"/>
          <w:szCs w:val="20"/>
          <w:lang w:val="sr-Cyrl-RS" w:eastAsia="sr-Latn-CS"/>
        </w:rPr>
        <w:t xml:space="preserve"> </w:t>
      </w:r>
      <w:r w:rsidRPr="004471E1">
        <w:rPr>
          <w:rFonts w:ascii="Verdana" w:eastAsia="Times New Roman" w:hAnsi="Verdana" w:cs="Times New Roman"/>
          <w:sz w:val="20"/>
          <w:szCs w:val="20"/>
          <w:lang w:eastAsia="sr-Latn-CS"/>
        </w:rPr>
        <w:t>Пожега.</w:t>
      </w:r>
      <w:r w:rsidRPr="004471E1">
        <w:rPr>
          <w:rFonts w:ascii="Verdana" w:eastAsia="Times New Roman" w:hAnsi="Verdana" w:cs="Times New Roman"/>
          <w:sz w:val="20"/>
          <w:szCs w:val="20"/>
          <w:lang w:val="sr-Cyrl-RS" w:eastAsia="sr-Latn-CS"/>
        </w:rPr>
        <w:t xml:space="preserve"> </w:t>
      </w:r>
      <w:r w:rsidRPr="004471E1">
        <w:rPr>
          <w:rFonts w:ascii="Verdana" w:eastAsia="Times New Roman" w:hAnsi="Verdana" w:cs="Times New Roman"/>
          <w:sz w:val="20"/>
          <w:szCs w:val="20"/>
          <w:lang w:eastAsia="sr-Latn-CS"/>
        </w:rPr>
        <w:t>Данас, Гимназија обавља делатност општег средњег образовања према наставном плану и програму друштвено – језичког, природно – математичког и смер</w:t>
      </w:r>
      <w:r w:rsidRPr="004471E1">
        <w:rPr>
          <w:rFonts w:ascii="Verdana" w:eastAsia="Times New Roman" w:hAnsi="Verdana" w:cs="Times New Roman"/>
          <w:sz w:val="20"/>
          <w:szCs w:val="20"/>
          <w:lang w:val="sr-Cyrl-RS" w:eastAsia="sr-Latn-CS"/>
        </w:rPr>
        <w:t xml:space="preserve"> одељење</w:t>
      </w:r>
      <w:r w:rsidRPr="004471E1">
        <w:rPr>
          <w:rFonts w:ascii="Verdana" w:eastAsia="Times New Roman" w:hAnsi="Verdana" w:cs="Times New Roman"/>
          <w:sz w:val="20"/>
          <w:szCs w:val="20"/>
          <w:lang w:eastAsia="sr-Latn-CS"/>
        </w:rPr>
        <w:t xml:space="preserve"> ученика са посебним способностима за рачунарство и информатику.</w:t>
      </w:r>
      <w:r w:rsidRPr="004471E1">
        <w:rPr>
          <w:rFonts w:ascii="Verdana" w:eastAsia="Times New Roman" w:hAnsi="Verdana" w:cs="Times New Roman"/>
          <w:sz w:val="20"/>
          <w:szCs w:val="20"/>
          <w:lang w:val="sr-Cyrl-RS" w:eastAsia="sr-Latn-CS"/>
        </w:rPr>
        <w:t xml:space="preserve"> </w:t>
      </w:r>
      <w:r w:rsidRPr="004471E1">
        <w:rPr>
          <w:rFonts w:ascii="Verdana" w:eastAsia="Times New Roman" w:hAnsi="Verdana" w:cs="Times New Roman"/>
          <w:sz w:val="20"/>
          <w:szCs w:val="20"/>
          <w:lang w:eastAsia="sr-Latn-CS"/>
        </w:rPr>
        <w:t>У шк. 202</w:t>
      </w:r>
      <w:r w:rsidR="00B8298A">
        <w:rPr>
          <w:rFonts w:ascii="Verdana" w:eastAsia="Times New Roman" w:hAnsi="Verdana" w:cs="Times New Roman"/>
          <w:sz w:val="20"/>
          <w:szCs w:val="20"/>
          <w:lang w:val="sr-Cyrl-RS" w:eastAsia="sr-Latn-CS"/>
        </w:rPr>
        <w:t>4</w:t>
      </w:r>
      <w:r w:rsidRPr="004471E1">
        <w:rPr>
          <w:rFonts w:ascii="Verdana" w:eastAsia="Times New Roman" w:hAnsi="Verdana" w:cs="Times New Roman"/>
          <w:sz w:val="20"/>
          <w:szCs w:val="20"/>
          <w:lang w:eastAsia="sr-Latn-CS"/>
        </w:rPr>
        <w:t>/2</w:t>
      </w:r>
      <w:r w:rsidR="00B8298A">
        <w:rPr>
          <w:rFonts w:ascii="Verdana" w:eastAsia="Times New Roman" w:hAnsi="Verdana" w:cs="Times New Roman"/>
          <w:sz w:val="20"/>
          <w:szCs w:val="20"/>
          <w:lang w:val="sr-Cyrl-RS" w:eastAsia="sr-Latn-CS"/>
        </w:rPr>
        <w:t>5</w:t>
      </w:r>
      <w:r w:rsidRPr="004471E1">
        <w:rPr>
          <w:rFonts w:ascii="Verdana" w:eastAsia="Times New Roman" w:hAnsi="Verdana" w:cs="Times New Roman"/>
          <w:sz w:val="20"/>
          <w:szCs w:val="20"/>
          <w:lang w:eastAsia="sr-Latn-CS"/>
        </w:rPr>
        <w:t>. год. настава се одвија у 17 одељења, и то 8 одељења друштвено – језичког смера, 4 одељења природно – математичког смера, 5 одељењa ученика са посебним способностима за рачунарство и информатику</w:t>
      </w:r>
      <w:r w:rsidRPr="004471E1">
        <w:rPr>
          <w:rFonts w:ascii="Verdana" w:eastAsia="Times New Roman" w:hAnsi="Verdana"/>
          <w:sz w:val="20"/>
          <w:szCs w:val="20"/>
          <w:lang w:eastAsia="sr-Latn-CS"/>
        </w:rPr>
        <w:t>.</w:t>
      </w:r>
    </w:p>
    <w:p w14:paraId="17813FE0" w14:textId="69321FDA" w:rsidR="00DC6A28" w:rsidRPr="00F76262" w:rsidRDefault="00DC6A28" w:rsidP="00DC6A28">
      <w:pPr>
        <w:jc w:val="both"/>
        <w:rPr>
          <w:rFonts w:ascii="Verdana" w:eastAsia="Times New Roman" w:hAnsi="Verdana" w:cs="Times New Roman"/>
          <w:sz w:val="20"/>
          <w:szCs w:val="20"/>
          <w:lang w:eastAsia="sr-Latn-CS"/>
        </w:rPr>
      </w:pPr>
      <w:r w:rsidRPr="00F76262">
        <w:rPr>
          <w:rFonts w:ascii="Verdana" w:eastAsia="Times New Roman" w:hAnsi="Verdana" w:cs="Times New Roman"/>
          <w:sz w:val="20"/>
          <w:szCs w:val="20"/>
          <w:lang w:eastAsia="sr-Latn-CS"/>
        </w:rPr>
        <w:t>БРОЈНО СТАЊЕ УЧЕНИКА И ОДЕЉЕЊА</w:t>
      </w:r>
      <w:r>
        <w:rPr>
          <w:rFonts w:ascii="Verdana" w:eastAsia="Times New Roman" w:hAnsi="Verdana" w:cs="Times New Roman"/>
          <w:sz w:val="20"/>
          <w:szCs w:val="20"/>
          <w:lang w:val="sr-Cyrl-RS" w:eastAsia="sr-Latn-CS"/>
        </w:rPr>
        <w:t xml:space="preserve"> НА ПОЧЕТКУ</w:t>
      </w:r>
      <w:r>
        <w:rPr>
          <w:rFonts w:ascii="Verdana" w:eastAsia="Times New Roman" w:hAnsi="Verdana" w:cs="Times New Roman"/>
          <w:sz w:val="20"/>
          <w:szCs w:val="20"/>
          <w:lang w:eastAsia="sr-Latn-CS"/>
        </w:rPr>
        <w:t xml:space="preserve">  ШКОЛСКЕ</w:t>
      </w:r>
      <w:r w:rsidRPr="00F76262">
        <w:rPr>
          <w:rFonts w:ascii="Verdana" w:eastAsia="Times New Roman" w:hAnsi="Verdana" w:cs="Times New Roman"/>
          <w:sz w:val="20"/>
          <w:szCs w:val="20"/>
          <w:lang w:eastAsia="sr-Latn-CS"/>
        </w:rPr>
        <w:t xml:space="preserve"> </w:t>
      </w:r>
      <w:r>
        <w:rPr>
          <w:rFonts w:ascii="Verdana" w:eastAsia="Times New Roman" w:hAnsi="Verdana" w:cs="Times New Roman"/>
          <w:sz w:val="20"/>
          <w:szCs w:val="20"/>
          <w:lang w:eastAsia="sr-Latn-CS"/>
        </w:rPr>
        <w:t>202</w:t>
      </w:r>
      <w:r w:rsidR="00145392">
        <w:rPr>
          <w:rFonts w:ascii="Verdana" w:eastAsia="Times New Roman" w:hAnsi="Verdana" w:cs="Times New Roman"/>
          <w:sz w:val="20"/>
          <w:szCs w:val="20"/>
          <w:lang w:val="sr-Cyrl-RS" w:eastAsia="sr-Latn-CS"/>
        </w:rPr>
        <w:t>4</w:t>
      </w:r>
      <w:r w:rsidRPr="00F76262">
        <w:rPr>
          <w:rFonts w:ascii="Verdana" w:eastAsia="Times New Roman" w:hAnsi="Verdana" w:cs="Times New Roman"/>
          <w:sz w:val="20"/>
          <w:szCs w:val="20"/>
          <w:lang w:eastAsia="sr-Latn-CS"/>
        </w:rPr>
        <w:t>/</w:t>
      </w:r>
      <w:r>
        <w:rPr>
          <w:rFonts w:ascii="Verdana" w:eastAsia="Times New Roman" w:hAnsi="Verdana" w:cs="Times New Roman"/>
          <w:sz w:val="20"/>
          <w:szCs w:val="20"/>
          <w:lang w:eastAsia="sr-Latn-CS"/>
        </w:rPr>
        <w:t>202</w:t>
      </w:r>
      <w:r w:rsidR="00145392">
        <w:rPr>
          <w:rFonts w:ascii="Verdana" w:eastAsia="Times New Roman" w:hAnsi="Verdana" w:cs="Times New Roman"/>
          <w:sz w:val="20"/>
          <w:szCs w:val="20"/>
          <w:lang w:val="sr-Cyrl-RS" w:eastAsia="sr-Latn-CS"/>
        </w:rPr>
        <w:t>5</w:t>
      </w:r>
      <w:r w:rsidRPr="00F76262">
        <w:rPr>
          <w:rFonts w:ascii="Verdana" w:eastAsia="Times New Roman" w:hAnsi="Verdana" w:cs="Times New Roman"/>
          <w:sz w:val="20"/>
          <w:szCs w:val="20"/>
          <w:lang w:eastAsia="sr-Latn-CS"/>
        </w:rPr>
        <w:t>. ГОД.</w:t>
      </w:r>
    </w:p>
    <w:tbl>
      <w:tblPr>
        <w:tblStyle w:val="Tabela-okviri"/>
        <w:tblW w:w="9079" w:type="dxa"/>
        <w:tblLook w:val="04A0" w:firstRow="1" w:lastRow="0" w:firstColumn="1" w:lastColumn="0" w:noHBand="0" w:noVBand="1"/>
      </w:tblPr>
      <w:tblGrid>
        <w:gridCol w:w="1017"/>
        <w:gridCol w:w="5521"/>
        <w:gridCol w:w="903"/>
        <w:gridCol w:w="7"/>
        <w:gridCol w:w="770"/>
        <w:gridCol w:w="438"/>
        <w:gridCol w:w="423"/>
      </w:tblGrid>
      <w:tr w:rsidR="00DC6A28" w:rsidRPr="00B604BA" w14:paraId="65C79D1A" w14:textId="77777777" w:rsidTr="0024541B">
        <w:trPr>
          <w:trHeight w:val="270"/>
        </w:trPr>
        <w:tc>
          <w:tcPr>
            <w:tcW w:w="1020" w:type="dxa"/>
            <w:vMerge w:val="restart"/>
          </w:tcPr>
          <w:p w14:paraId="749BE8F6" w14:textId="77777777" w:rsidR="00DC6A28" w:rsidRPr="00B604BA" w:rsidRDefault="00DC6A28" w:rsidP="0024541B">
            <w:pPr>
              <w:pStyle w:val="Tabela"/>
              <w:rPr>
                <w:color w:val="auto"/>
              </w:rPr>
            </w:pPr>
            <w:r w:rsidRPr="00B604BA">
              <w:rPr>
                <w:color w:val="auto"/>
              </w:rPr>
              <w:t xml:space="preserve">Подручје рада </w:t>
            </w:r>
          </w:p>
        </w:tc>
        <w:tc>
          <w:tcPr>
            <w:tcW w:w="5509" w:type="dxa"/>
            <w:vMerge w:val="restart"/>
          </w:tcPr>
          <w:p w14:paraId="1C4529EB" w14:textId="77777777" w:rsidR="00DC6A28" w:rsidRPr="00B604BA" w:rsidRDefault="00DC6A28" w:rsidP="0024541B">
            <w:pPr>
              <w:pStyle w:val="Tabela"/>
              <w:rPr>
                <w:color w:val="auto"/>
              </w:rPr>
            </w:pPr>
            <w:r w:rsidRPr="00B604BA">
              <w:rPr>
                <w:color w:val="auto"/>
              </w:rPr>
              <w:t xml:space="preserve">Образовни профил: </w:t>
            </w:r>
          </w:p>
        </w:tc>
        <w:tc>
          <w:tcPr>
            <w:tcW w:w="907" w:type="dxa"/>
            <w:vMerge w:val="restart"/>
          </w:tcPr>
          <w:p w14:paraId="2465DC49" w14:textId="77777777" w:rsidR="00DC6A28" w:rsidRPr="00B604BA" w:rsidRDefault="00DC6A28" w:rsidP="0024541B">
            <w:pPr>
              <w:pStyle w:val="Tabela"/>
              <w:rPr>
                <w:color w:val="auto"/>
              </w:rPr>
            </w:pPr>
            <w:r w:rsidRPr="00B604BA">
              <w:rPr>
                <w:color w:val="auto"/>
              </w:rPr>
              <w:t xml:space="preserve">Разред и одељење </w:t>
            </w:r>
          </w:p>
        </w:tc>
        <w:tc>
          <w:tcPr>
            <w:tcW w:w="1643" w:type="dxa"/>
            <w:gridSpan w:val="4"/>
          </w:tcPr>
          <w:p w14:paraId="72C0B408" w14:textId="77777777" w:rsidR="00DC6A28" w:rsidRPr="00B604BA" w:rsidRDefault="00DC6A28" w:rsidP="0024541B">
            <w:pPr>
              <w:pStyle w:val="Tabela"/>
              <w:rPr>
                <w:color w:val="auto"/>
              </w:rPr>
            </w:pPr>
            <w:r w:rsidRPr="00B604BA">
              <w:rPr>
                <w:color w:val="auto"/>
              </w:rPr>
              <w:t xml:space="preserve">Број ученика </w:t>
            </w:r>
          </w:p>
        </w:tc>
      </w:tr>
      <w:tr w:rsidR="00DC6A28" w:rsidRPr="00B604BA" w14:paraId="44EC00B5" w14:textId="77777777" w:rsidTr="0024541B">
        <w:trPr>
          <w:trHeight w:val="240"/>
        </w:trPr>
        <w:tc>
          <w:tcPr>
            <w:tcW w:w="1020" w:type="dxa"/>
            <w:vMerge/>
          </w:tcPr>
          <w:p w14:paraId="35E2D493" w14:textId="77777777" w:rsidR="00DC6A28" w:rsidRPr="00B604BA" w:rsidRDefault="00DC6A28" w:rsidP="0024541B">
            <w:pPr>
              <w:pStyle w:val="Tabela"/>
              <w:rPr>
                <w:color w:val="auto"/>
              </w:rPr>
            </w:pPr>
          </w:p>
        </w:tc>
        <w:tc>
          <w:tcPr>
            <w:tcW w:w="5509" w:type="dxa"/>
            <w:vMerge/>
          </w:tcPr>
          <w:p w14:paraId="5A01D4FB" w14:textId="77777777" w:rsidR="00DC6A28" w:rsidRPr="00B604BA" w:rsidRDefault="00DC6A28" w:rsidP="0024541B">
            <w:pPr>
              <w:pStyle w:val="Tabela"/>
              <w:rPr>
                <w:color w:val="auto"/>
              </w:rPr>
            </w:pPr>
          </w:p>
        </w:tc>
        <w:tc>
          <w:tcPr>
            <w:tcW w:w="907" w:type="dxa"/>
            <w:vMerge/>
          </w:tcPr>
          <w:p w14:paraId="13548943" w14:textId="77777777" w:rsidR="00DC6A28" w:rsidRPr="00B604BA" w:rsidRDefault="00DC6A28" w:rsidP="0024541B">
            <w:pPr>
              <w:pStyle w:val="Tabela"/>
              <w:rPr>
                <w:color w:val="auto"/>
              </w:rPr>
            </w:pPr>
          </w:p>
        </w:tc>
        <w:tc>
          <w:tcPr>
            <w:tcW w:w="778" w:type="dxa"/>
            <w:gridSpan w:val="2"/>
          </w:tcPr>
          <w:p w14:paraId="2D228E48" w14:textId="77777777" w:rsidR="00DC6A28" w:rsidRPr="00B604BA" w:rsidRDefault="00DC6A28" w:rsidP="0024541B">
            <w:pPr>
              <w:pStyle w:val="Tabela"/>
              <w:rPr>
                <w:color w:val="auto"/>
              </w:rPr>
            </w:pPr>
            <w:r w:rsidRPr="00B604BA">
              <w:rPr>
                <w:color w:val="auto"/>
              </w:rPr>
              <w:t>Укупно</w:t>
            </w:r>
          </w:p>
        </w:tc>
        <w:tc>
          <w:tcPr>
            <w:tcW w:w="441" w:type="dxa"/>
          </w:tcPr>
          <w:p w14:paraId="21B929D0" w14:textId="77777777" w:rsidR="00DC6A28" w:rsidRPr="00B604BA" w:rsidRDefault="00DC6A28" w:rsidP="0024541B">
            <w:pPr>
              <w:pStyle w:val="Tabela"/>
              <w:rPr>
                <w:color w:val="auto"/>
              </w:rPr>
            </w:pPr>
            <w:r w:rsidRPr="00B604BA">
              <w:rPr>
                <w:color w:val="auto"/>
              </w:rPr>
              <w:t>М</w:t>
            </w:r>
          </w:p>
        </w:tc>
        <w:tc>
          <w:tcPr>
            <w:tcW w:w="424" w:type="dxa"/>
          </w:tcPr>
          <w:p w14:paraId="5785D93E" w14:textId="77777777" w:rsidR="00DC6A28" w:rsidRPr="00B604BA" w:rsidRDefault="00DC6A28" w:rsidP="0024541B">
            <w:pPr>
              <w:pStyle w:val="Tabela"/>
              <w:rPr>
                <w:color w:val="auto"/>
              </w:rPr>
            </w:pPr>
            <w:r w:rsidRPr="00B604BA">
              <w:rPr>
                <w:color w:val="auto"/>
              </w:rPr>
              <w:t>Ж</w:t>
            </w:r>
          </w:p>
        </w:tc>
      </w:tr>
      <w:tr w:rsidR="00DC6A28" w:rsidRPr="00B604BA" w14:paraId="28BE081A" w14:textId="77777777" w:rsidTr="0024541B">
        <w:trPr>
          <w:trHeight w:val="397"/>
        </w:trPr>
        <w:tc>
          <w:tcPr>
            <w:tcW w:w="0" w:type="auto"/>
            <w:vMerge w:val="restart"/>
          </w:tcPr>
          <w:p w14:paraId="2CE3E9C9" w14:textId="77777777" w:rsidR="00DC6A28" w:rsidRPr="00B604BA" w:rsidRDefault="00DC6A28" w:rsidP="0024541B">
            <w:pPr>
              <w:pStyle w:val="Tabela"/>
              <w:rPr>
                <w:color w:val="auto"/>
              </w:rPr>
            </w:pPr>
            <w:r w:rsidRPr="00B604BA">
              <w:rPr>
                <w:color w:val="auto"/>
              </w:rPr>
              <w:t>Гимназија</w:t>
            </w:r>
          </w:p>
        </w:tc>
        <w:tc>
          <w:tcPr>
            <w:tcW w:w="0" w:type="auto"/>
            <w:vMerge w:val="restart"/>
          </w:tcPr>
          <w:p w14:paraId="3E8C892E" w14:textId="77777777" w:rsidR="00DC6A28" w:rsidRPr="00B604BA" w:rsidRDefault="00DC6A28" w:rsidP="0024541B">
            <w:pPr>
              <w:pStyle w:val="Tabela"/>
              <w:rPr>
                <w:color w:val="auto"/>
              </w:rPr>
            </w:pPr>
            <w:r w:rsidRPr="00B604BA">
              <w:rPr>
                <w:color w:val="auto"/>
              </w:rPr>
              <w:t xml:space="preserve">Друштвено – језички </w:t>
            </w:r>
          </w:p>
          <w:p w14:paraId="3077764A" w14:textId="77777777" w:rsidR="00DC6A28" w:rsidRPr="00B604BA" w:rsidRDefault="00DC6A28" w:rsidP="0024541B">
            <w:pPr>
              <w:pStyle w:val="Tabela"/>
              <w:rPr>
                <w:color w:val="auto"/>
              </w:rPr>
            </w:pPr>
            <w:r w:rsidRPr="00B604BA">
              <w:rPr>
                <w:color w:val="auto"/>
              </w:rPr>
              <w:t>смер</w:t>
            </w:r>
          </w:p>
        </w:tc>
        <w:tc>
          <w:tcPr>
            <w:tcW w:w="907" w:type="dxa"/>
          </w:tcPr>
          <w:p w14:paraId="7201C0C8" w14:textId="77777777" w:rsidR="00DC6A28" w:rsidRPr="00B604BA" w:rsidRDefault="00DC6A28" w:rsidP="0024541B">
            <w:pPr>
              <w:pStyle w:val="Tabela"/>
              <w:rPr>
                <w:color w:val="auto"/>
              </w:rPr>
            </w:pPr>
            <w:r w:rsidRPr="00B604BA">
              <w:rPr>
                <w:color w:val="auto"/>
              </w:rPr>
              <w:t>I</w:t>
            </w:r>
            <w:r w:rsidRPr="00B604BA">
              <w:rPr>
                <w:color w:val="auto"/>
                <w:vertAlign w:val="subscript"/>
              </w:rPr>
              <w:t>1</w:t>
            </w:r>
          </w:p>
        </w:tc>
        <w:tc>
          <w:tcPr>
            <w:tcW w:w="778" w:type="dxa"/>
            <w:gridSpan w:val="2"/>
          </w:tcPr>
          <w:p w14:paraId="484DB8EF" w14:textId="77777777" w:rsidR="00DC6A28" w:rsidRPr="00B604BA" w:rsidRDefault="00DC6A28" w:rsidP="0024541B">
            <w:pPr>
              <w:pStyle w:val="Tabela"/>
              <w:rPr>
                <w:color w:val="auto"/>
              </w:rPr>
            </w:pPr>
            <w:r w:rsidRPr="00B604BA">
              <w:rPr>
                <w:color w:val="auto"/>
              </w:rPr>
              <w:t>30</w:t>
            </w:r>
          </w:p>
        </w:tc>
        <w:tc>
          <w:tcPr>
            <w:tcW w:w="441" w:type="dxa"/>
          </w:tcPr>
          <w:p w14:paraId="68BC8176" w14:textId="77777777" w:rsidR="00DC6A28" w:rsidRPr="00B604BA" w:rsidRDefault="00DC6A28" w:rsidP="0024541B">
            <w:pPr>
              <w:pStyle w:val="Tabela"/>
              <w:rPr>
                <w:color w:val="auto"/>
              </w:rPr>
            </w:pPr>
            <w:r w:rsidRPr="00B604BA">
              <w:rPr>
                <w:color w:val="auto"/>
              </w:rPr>
              <w:t>14</w:t>
            </w:r>
          </w:p>
        </w:tc>
        <w:tc>
          <w:tcPr>
            <w:tcW w:w="424" w:type="dxa"/>
          </w:tcPr>
          <w:p w14:paraId="22BF8780" w14:textId="77777777" w:rsidR="00DC6A28" w:rsidRPr="00B604BA" w:rsidRDefault="00DC6A28" w:rsidP="0024541B">
            <w:pPr>
              <w:pStyle w:val="Tabela"/>
              <w:rPr>
                <w:color w:val="auto"/>
                <w:lang w:val="sr-Cyrl-RS"/>
              </w:rPr>
            </w:pPr>
            <w:r w:rsidRPr="00B604BA">
              <w:rPr>
                <w:color w:val="auto"/>
              </w:rPr>
              <w:t>16</w:t>
            </w:r>
          </w:p>
        </w:tc>
      </w:tr>
      <w:tr w:rsidR="00DC6A28" w:rsidRPr="00B604BA" w14:paraId="78D04A26" w14:textId="77777777" w:rsidTr="0024541B">
        <w:trPr>
          <w:trHeight w:val="397"/>
        </w:trPr>
        <w:tc>
          <w:tcPr>
            <w:tcW w:w="0" w:type="auto"/>
            <w:vMerge/>
          </w:tcPr>
          <w:p w14:paraId="1D4995AE" w14:textId="77777777" w:rsidR="00DC6A28" w:rsidRPr="00B604BA" w:rsidRDefault="00DC6A28" w:rsidP="0024541B">
            <w:pPr>
              <w:pStyle w:val="Tabela"/>
              <w:rPr>
                <w:color w:val="auto"/>
              </w:rPr>
            </w:pPr>
          </w:p>
        </w:tc>
        <w:tc>
          <w:tcPr>
            <w:tcW w:w="0" w:type="auto"/>
            <w:vMerge/>
          </w:tcPr>
          <w:p w14:paraId="2AFFEB96" w14:textId="77777777" w:rsidR="00DC6A28" w:rsidRPr="00B604BA" w:rsidRDefault="00DC6A28" w:rsidP="0024541B">
            <w:pPr>
              <w:pStyle w:val="Tabela"/>
              <w:rPr>
                <w:color w:val="auto"/>
              </w:rPr>
            </w:pPr>
          </w:p>
        </w:tc>
        <w:tc>
          <w:tcPr>
            <w:tcW w:w="907" w:type="dxa"/>
          </w:tcPr>
          <w:p w14:paraId="36FD95E3" w14:textId="77777777" w:rsidR="00DC6A28" w:rsidRPr="00B604BA" w:rsidRDefault="00DC6A28" w:rsidP="0024541B">
            <w:pPr>
              <w:pStyle w:val="Tabela"/>
              <w:rPr>
                <w:color w:val="auto"/>
              </w:rPr>
            </w:pPr>
            <w:r w:rsidRPr="00B604BA">
              <w:rPr>
                <w:color w:val="auto"/>
              </w:rPr>
              <w:t>I</w:t>
            </w:r>
            <w:r w:rsidRPr="00B604BA">
              <w:rPr>
                <w:color w:val="auto"/>
                <w:vertAlign w:val="subscript"/>
              </w:rPr>
              <w:t>2</w:t>
            </w:r>
          </w:p>
        </w:tc>
        <w:tc>
          <w:tcPr>
            <w:tcW w:w="778" w:type="dxa"/>
            <w:gridSpan w:val="2"/>
          </w:tcPr>
          <w:p w14:paraId="396BE860" w14:textId="77777777" w:rsidR="00DC6A28" w:rsidRPr="00B604BA" w:rsidRDefault="00DC6A28" w:rsidP="0024541B">
            <w:pPr>
              <w:pStyle w:val="Tabela"/>
              <w:rPr>
                <w:color w:val="auto"/>
              </w:rPr>
            </w:pPr>
            <w:r w:rsidRPr="00B604BA">
              <w:rPr>
                <w:color w:val="auto"/>
              </w:rPr>
              <w:t>30</w:t>
            </w:r>
          </w:p>
        </w:tc>
        <w:tc>
          <w:tcPr>
            <w:tcW w:w="441" w:type="dxa"/>
          </w:tcPr>
          <w:p w14:paraId="7BBE8C94" w14:textId="77777777" w:rsidR="00DC6A28" w:rsidRPr="00B604BA" w:rsidRDefault="00DC6A28" w:rsidP="0024541B">
            <w:pPr>
              <w:pStyle w:val="Tabela"/>
              <w:rPr>
                <w:color w:val="auto"/>
              </w:rPr>
            </w:pPr>
            <w:r w:rsidRPr="00B604BA">
              <w:rPr>
                <w:color w:val="auto"/>
              </w:rPr>
              <w:t>8</w:t>
            </w:r>
          </w:p>
        </w:tc>
        <w:tc>
          <w:tcPr>
            <w:tcW w:w="424" w:type="dxa"/>
          </w:tcPr>
          <w:p w14:paraId="58240492" w14:textId="77777777" w:rsidR="00DC6A28" w:rsidRPr="00B604BA" w:rsidRDefault="00DC6A28" w:rsidP="0024541B">
            <w:pPr>
              <w:pStyle w:val="Tabela"/>
              <w:rPr>
                <w:color w:val="auto"/>
              </w:rPr>
            </w:pPr>
            <w:r w:rsidRPr="00B604BA">
              <w:rPr>
                <w:color w:val="auto"/>
              </w:rPr>
              <w:t>22</w:t>
            </w:r>
          </w:p>
        </w:tc>
      </w:tr>
      <w:tr w:rsidR="00DC6A28" w:rsidRPr="00B604BA" w14:paraId="4611DAAF" w14:textId="77777777" w:rsidTr="0024541B">
        <w:trPr>
          <w:trHeight w:val="397"/>
        </w:trPr>
        <w:tc>
          <w:tcPr>
            <w:tcW w:w="0" w:type="auto"/>
            <w:vMerge/>
          </w:tcPr>
          <w:p w14:paraId="69B99055" w14:textId="77777777" w:rsidR="00DC6A28" w:rsidRPr="00B604BA" w:rsidRDefault="00DC6A28" w:rsidP="0024541B">
            <w:pPr>
              <w:pStyle w:val="Tabela"/>
              <w:rPr>
                <w:color w:val="auto"/>
              </w:rPr>
            </w:pPr>
          </w:p>
        </w:tc>
        <w:tc>
          <w:tcPr>
            <w:tcW w:w="0" w:type="auto"/>
            <w:vMerge/>
          </w:tcPr>
          <w:p w14:paraId="0EE308E3" w14:textId="77777777" w:rsidR="00DC6A28" w:rsidRPr="00B604BA" w:rsidRDefault="00DC6A28" w:rsidP="0024541B">
            <w:pPr>
              <w:pStyle w:val="Tabela"/>
              <w:rPr>
                <w:color w:val="auto"/>
              </w:rPr>
            </w:pPr>
          </w:p>
        </w:tc>
        <w:tc>
          <w:tcPr>
            <w:tcW w:w="907" w:type="dxa"/>
          </w:tcPr>
          <w:p w14:paraId="36D8B78B" w14:textId="77777777" w:rsidR="00DC6A28" w:rsidRPr="00B604BA" w:rsidRDefault="00DC6A28" w:rsidP="0024541B">
            <w:pPr>
              <w:pStyle w:val="Tabela"/>
              <w:rPr>
                <w:color w:val="auto"/>
              </w:rPr>
            </w:pPr>
            <w:r w:rsidRPr="00B604BA">
              <w:rPr>
                <w:color w:val="auto"/>
              </w:rPr>
              <w:t>II</w:t>
            </w:r>
            <w:r w:rsidRPr="00B604BA">
              <w:rPr>
                <w:color w:val="auto"/>
                <w:vertAlign w:val="subscript"/>
              </w:rPr>
              <w:t>1</w:t>
            </w:r>
          </w:p>
        </w:tc>
        <w:tc>
          <w:tcPr>
            <w:tcW w:w="778" w:type="dxa"/>
            <w:gridSpan w:val="2"/>
          </w:tcPr>
          <w:p w14:paraId="3306297C" w14:textId="77777777" w:rsidR="00DC6A28" w:rsidRPr="00B604BA" w:rsidRDefault="00DC6A28" w:rsidP="0024541B">
            <w:pPr>
              <w:pStyle w:val="Tabela"/>
              <w:rPr>
                <w:color w:val="auto"/>
              </w:rPr>
            </w:pPr>
            <w:r w:rsidRPr="00B604BA">
              <w:rPr>
                <w:color w:val="auto"/>
              </w:rPr>
              <w:t>31</w:t>
            </w:r>
          </w:p>
        </w:tc>
        <w:tc>
          <w:tcPr>
            <w:tcW w:w="441" w:type="dxa"/>
          </w:tcPr>
          <w:p w14:paraId="0E7259A9" w14:textId="77777777" w:rsidR="00DC6A28" w:rsidRPr="00B604BA" w:rsidRDefault="00DC6A28" w:rsidP="0024541B">
            <w:pPr>
              <w:pStyle w:val="Tabela"/>
              <w:rPr>
                <w:color w:val="auto"/>
              </w:rPr>
            </w:pPr>
            <w:r w:rsidRPr="00B604BA">
              <w:rPr>
                <w:color w:val="auto"/>
              </w:rPr>
              <w:t>8</w:t>
            </w:r>
          </w:p>
        </w:tc>
        <w:tc>
          <w:tcPr>
            <w:tcW w:w="424" w:type="dxa"/>
          </w:tcPr>
          <w:p w14:paraId="53E6532D" w14:textId="77777777" w:rsidR="00DC6A28" w:rsidRPr="00B604BA" w:rsidRDefault="00DC6A28" w:rsidP="0024541B">
            <w:pPr>
              <w:pStyle w:val="Tabela"/>
              <w:rPr>
                <w:color w:val="auto"/>
              </w:rPr>
            </w:pPr>
            <w:r w:rsidRPr="00B604BA">
              <w:rPr>
                <w:color w:val="auto"/>
              </w:rPr>
              <w:t>23</w:t>
            </w:r>
          </w:p>
        </w:tc>
      </w:tr>
      <w:tr w:rsidR="00DC6A28" w:rsidRPr="00B604BA" w14:paraId="76E072FD" w14:textId="77777777" w:rsidTr="0024541B">
        <w:trPr>
          <w:trHeight w:val="397"/>
        </w:trPr>
        <w:tc>
          <w:tcPr>
            <w:tcW w:w="0" w:type="auto"/>
            <w:vMerge/>
          </w:tcPr>
          <w:p w14:paraId="35FF56A6" w14:textId="77777777" w:rsidR="00DC6A28" w:rsidRPr="00B604BA" w:rsidRDefault="00DC6A28" w:rsidP="0024541B">
            <w:pPr>
              <w:pStyle w:val="Tabela"/>
              <w:rPr>
                <w:color w:val="auto"/>
              </w:rPr>
            </w:pPr>
          </w:p>
        </w:tc>
        <w:tc>
          <w:tcPr>
            <w:tcW w:w="0" w:type="auto"/>
            <w:vMerge/>
          </w:tcPr>
          <w:p w14:paraId="1FABE770" w14:textId="77777777" w:rsidR="00DC6A28" w:rsidRPr="00B604BA" w:rsidRDefault="00DC6A28" w:rsidP="0024541B">
            <w:pPr>
              <w:pStyle w:val="Tabela"/>
              <w:rPr>
                <w:color w:val="auto"/>
              </w:rPr>
            </w:pPr>
          </w:p>
        </w:tc>
        <w:tc>
          <w:tcPr>
            <w:tcW w:w="907" w:type="dxa"/>
            <w:tcBorders>
              <w:bottom w:val="single" w:sz="4" w:space="0" w:color="auto"/>
            </w:tcBorders>
          </w:tcPr>
          <w:p w14:paraId="20DA71F5" w14:textId="77777777" w:rsidR="00DC6A28" w:rsidRPr="00B604BA" w:rsidRDefault="00DC6A28" w:rsidP="0024541B">
            <w:pPr>
              <w:pStyle w:val="Tabela"/>
              <w:rPr>
                <w:color w:val="auto"/>
              </w:rPr>
            </w:pPr>
            <w:r w:rsidRPr="00B604BA">
              <w:rPr>
                <w:color w:val="auto"/>
              </w:rPr>
              <w:t xml:space="preserve">II2 </w:t>
            </w:r>
          </w:p>
        </w:tc>
        <w:tc>
          <w:tcPr>
            <w:tcW w:w="778" w:type="dxa"/>
            <w:gridSpan w:val="2"/>
            <w:tcBorders>
              <w:bottom w:val="single" w:sz="4" w:space="0" w:color="auto"/>
            </w:tcBorders>
          </w:tcPr>
          <w:p w14:paraId="7752754E" w14:textId="77777777" w:rsidR="00DC6A28" w:rsidRPr="00B604BA" w:rsidRDefault="00DC6A28" w:rsidP="0024541B">
            <w:pPr>
              <w:pStyle w:val="Tabela"/>
              <w:rPr>
                <w:color w:val="auto"/>
              </w:rPr>
            </w:pPr>
            <w:r w:rsidRPr="00B604BA">
              <w:rPr>
                <w:color w:val="auto"/>
              </w:rPr>
              <w:t>30</w:t>
            </w:r>
          </w:p>
        </w:tc>
        <w:tc>
          <w:tcPr>
            <w:tcW w:w="441" w:type="dxa"/>
          </w:tcPr>
          <w:p w14:paraId="316B1F1B" w14:textId="77777777" w:rsidR="00DC6A28" w:rsidRPr="00B604BA" w:rsidRDefault="00DC6A28" w:rsidP="0024541B">
            <w:pPr>
              <w:pStyle w:val="Tabela"/>
              <w:rPr>
                <w:color w:val="auto"/>
                <w:lang w:val="sr-Cyrl-RS"/>
              </w:rPr>
            </w:pPr>
            <w:r w:rsidRPr="00B604BA">
              <w:rPr>
                <w:color w:val="auto"/>
                <w:lang w:val="sr-Cyrl-RS"/>
              </w:rPr>
              <w:t>8</w:t>
            </w:r>
          </w:p>
        </w:tc>
        <w:tc>
          <w:tcPr>
            <w:tcW w:w="424" w:type="dxa"/>
          </w:tcPr>
          <w:p w14:paraId="75952CB1" w14:textId="77777777" w:rsidR="00DC6A28" w:rsidRPr="00B604BA" w:rsidRDefault="00DC6A28" w:rsidP="0024541B">
            <w:pPr>
              <w:pStyle w:val="Tabela"/>
              <w:rPr>
                <w:color w:val="auto"/>
              </w:rPr>
            </w:pPr>
            <w:r w:rsidRPr="00B604BA">
              <w:rPr>
                <w:color w:val="auto"/>
              </w:rPr>
              <w:t>22</w:t>
            </w:r>
          </w:p>
        </w:tc>
      </w:tr>
      <w:tr w:rsidR="00DC6A28" w:rsidRPr="00B604BA" w14:paraId="650207FB" w14:textId="77777777" w:rsidTr="0024541B">
        <w:trPr>
          <w:trHeight w:val="397"/>
        </w:trPr>
        <w:tc>
          <w:tcPr>
            <w:tcW w:w="0" w:type="auto"/>
            <w:vMerge/>
          </w:tcPr>
          <w:p w14:paraId="1BA85B4F" w14:textId="77777777" w:rsidR="00DC6A28" w:rsidRPr="00B604BA" w:rsidRDefault="00DC6A28" w:rsidP="0024541B">
            <w:pPr>
              <w:pStyle w:val="Tabela"/>
              <w:rPr>
                <w:color w:val="auto"/>
              </w:rPr>
            </w:pPr>
          </w:p>
        </w:tc>
        <w:tc>
          <w:tcPr>
            <w:tcW w:w="0" w:type="auto"/>
            <w:vMerge/>
          </w:tcPr>
          <w:p w14:paraId="24C3A1DE" w14:textId="77777777" w:rsidR="00DC6A28" w:rsidRPr="00B604BA" w:rsidRDefault="00DC6A28" w:rsidP="0024541B">
            <w:pPr>
              <w:pStyle w:val="Tabela"/>
              <w:rPr>
                <w:color w:val="auto"/>
              </w:rPr>
            </w:pPr>
          </w:p>
        </w:tc>
        <w:tc>
          <w:tcPr>
            <w:tcW w:w="907" w:type="dxa"/>
            <w:tcBorders>
              <w:top w:val="single" w:sz="4" w:space="0" w:color="auto"/>
            </w:tcBorders>
          </w:tcPr>
          <w:p w14:paraId="00259606" w14:textId="77777777" w:rsidR="00DC6A28" w:rsidRPr="00B604BA" w:rsidRDefault="00DC6A28" w:rsidP="0024541B">
            <w:pPr>
              <w:pStyle w:val="Tabela"/>
              <w:rPr>
                <w:color w:val="auto"/>
              </w:rPr>
            </w:pPr>
            <w:r w:rsidRPr="00B604BA">
              <w:rPr>
                <w:color w:val="auto"/>
              </w:rPr>
              <w:t>III</w:t>
            </w:r>
            <w:r w:rsidRPr="00B604BA">
              <w:rPr>
                <w:color w:val="auto"/>
                <w:vertAlign w:val="subscript"/>
              </w:rPr>
              <w:t>1</w:t>
            </w:r>
          </w:p>
        </w:tc>
        <w:tc>
          <w:tcPr>
            <w:tcW w:w="778" w:type="dxa"/>
            <w:gridSpan w:val="2"/>
            <w:tcBorders>
              <w:top w:val="single" w:sz="4" w:space="0" w:color="auto"/>
            </w:tcBorders>
          </w:tcPr>
          <w:p w14:paraId="3CF90586" w14:textId="77777777" w:rsidR="00DC6A28" w:rsidRPr="00B604BA" w:rsidRDefault="00DC6A28" w:rsidP="0024541B">
            <w:pPr>
              <w:pStyle w:val="Tabela"/>
              <w:rPr>
                <w:color w:val="auto"/>
              </w:rPr>
            </w:pPr>
            <w:r w:rsidRPr="00B604BA">
              <w:rPr>
                <w:color w:val="auto"/>
              </w:rPr>
              <w:t>27</w:t>
            </w:r>
          </w:p>
        </w:tc>
        <w:tc>
          <w:tcPr>
            <w:tcW w:w="441" w:type="dxa"/>
          </w:tcPr>
          <w:p w14:paraId="3855B901" w14:textId="77777777" w:rsidR="00DC6A28" w:rsidRPr="00B604BA" w:rsidRDefault="00DC6A28" w:rsidP="0024541B">
            <w:pPr>
              <w:pStyle w:val="Tabela"/>
              <w:rPr>
                <w:color w:val="auto"/>
              </w:rPr>
            </w:pPr>
            <w:r w:rsidRPr="00B604BA">
              <w:rPr>
                <w:color w:val="auto"/>
              </w:rPr>
              <w:t>5</w:t>
            </w:r>
          </w:p>
        </w:tc>
        <w:tc>
          <w:tcPr>
            <w:tcW w:w="424" w:type="dxa"/>
          </w:tcPr>
          <w:p w14:paraId="4BA71CA0" w14:textId="77777777" w:rsidR="00DC6A28" w:rsidRPr="00B604BA" w:rsidRDefault="00DC6A28" w:rsidP="0024541B">
            <w:pPr>
              <w:pStyle w:val="Tabela"/>
              <w:rPr>
                <w:color w:val="auto"/>
              </w:rPr>
            </w:pPr>
            <w:r w:rsidRPr="00B604BA">
              <w:rPr>
                <w:color w:val="auto"/>
              </w:rPr>
              <w:t>22</w:t>
            </w:r>
          </w:p>
        </w:tc>
      </w:tr>
      <w:tr w:rsidR="00DC6A28" w:rsidRPr="00B604BA" w14:paraId="6995A8DF" w14:textId="77777777" w:rsidTr="0024541B">
        <w:trPr>
          <w:trHeight w:val="397"/>
        </w:trPr>
        <w:tc>
          <w:tcPr>
            <w:tcW w:w="0" w:type="auto"/>
            <w:vMerge/>
          </w:tcPr>
          <w:p w14:paraId="19F90A91" w14:textId="77777777" w:rsidR="00DC6A28" w:rsidRPr="00B604BA" w:rsidRDefault="00DC6A28" w:rsidP="0024541B">
            <w:pPr>
              <w:pStyle w:val="Tabela"/>
              <w:rPr>
                <w:color w:val="auto"/>
              </w:rPr>
            </w:pPr>
          </w:p>
        </w:tc>
        <w:tc>
          <w:tcPr>
            <w:tcW w:w="0" w:type="auto"/>
            <w:vMerge/>
          </w:tcPr>
          <w:p w14:paraId="0217231D" w14:textId="77777777" w:rsidR="00DC6A28" w:rsidRPr="00B604BA" w:rsidRDefault="00DC6A28" w:rsidP="0024541B">
            <w:pPr>
              <w:pStyle w:val="Tabela"/>
              <w:rPr>
                <w:color w:val="auto"/>
              </w:rPr>
            </w:pPr>
          </w:p>
        </w:tc>
        <w:tc>
          <w:tcPr>
            <w:tcW w:w="907" w:type="dxa"/>
          </w:tcPr>
          <w:p w14:paraId="4CAAB91F" w14:textId="77777777" w:rsidR="00DC6A28" w:rsidRPr="00B604BA" w:rsidRDefault="00DC6A28" w:rsidP="0024541B">
            <w:pPr>
              <w:pStyle w:val="Tabela"/>
              <w:rPr>
                <w:color w:val="auto"/>
              </w:rPr>
            </w:pPr>
            <w:r w:rsidRPr="00B604BA">
              <w:rPr>
                <w:color w:val="auto"/>
              </w:rPr>
              <w:t>III</w:t>
            </w:r>
            <w:r w:rsidRPr="00B604BA">
              <w:rPr>
                <w:color w:val="auto"/>
                <w:vertAlign w:val="subscript"/>
              </w:rPr>
              <w:t>2</w:t>
            </w:r>
          </w:p>
        </w:tc>
        <w:tc>
          <w:tcPr>
            <w:tcW w:w="778" w:type="dxa"/>
            <w:gridSpan w:val="2"/>
          </w:tcPr>
          <w:p w14:paraId="4C8CACD6" w14:textId="77777777" w:rsidR="00DC6A28" w:rsidRPr="00B604BA" w:rsidRDefault="00DC6A28" w:rsidP="0024541B">
            <w:pPr>
              <w:pStyle w:val="Tabela"/>
              <w:rPr>
                <w:color w:val="auto"/>
              </w:rPr>
            </w:pPr>
            <w:r w:rsidRPr="00B604BA">
              <w:rPr>
                <w:color w:val="auto"/>
              </w:rPr>
              <w:t>29</w:t>
            </w:r>
          </w:p>
        </w:tc>
        <w:tc>
          <w:tcPr>
            <w:tcW w:w="441" w:type="dxa"/>
          </w:tcPr>
          <w:p w14:paraId="4BCF5EAA" w14:textId="77777777" w:rsidR="00DC6A28" w:rsidRPr="00B604BA" w:rsidRDefault="00DC6A28" w:rsidP="0024541B">
            <w:pPr>
              <w:pStyle w:val="Tabela"/>
              <w:rPr>
                <w:color w:val="auto"/>
              </w:rPr>
            </w:pPr>
            <w:r w:rsidRPr="00B604BA">
              <w:rPr>
                <w:color w:val="auto"/>
              </w:rPr>
              <w:t>6</w:t>
            </w:r>
          </w:p>
        </w:tc>
        <w:tc>
          <w:tcPr>
            <w:tcW w:w="424" w:type="dxa"/>
          </w:tcPr>
          <w:p w14:paraId="6D6F8030" w14:textId="77777777" w:rsidR="00DC6A28" w:rsidRPr="00B604BA" w:rsidRDefault="00DC6A28" w:rsidP="0024541B">
            <w:pPr>
              <w:pStyle w:val="Tabela"/>
              <w:rPr>
                <w:color w:val="auto"/>
              </w:rPr>
            </w:pPr>
            <w:r w:rsidRPr="00B604BA">
              <w:rPr>
                <w:color w:val="auto"/>
              </w:rPr>
              <w:t>23</w:t>
            </w:r>
          </w:p>
        </w:tc>
      </w:tr>
      <w:tr w:rsidR="00DC6A28" w:rsidRPr="00B604BA" w14:paraId="730BB408" w14:textId="77777777" w:rsidTr="0024541B">
        <w:trPr>
          <w:trHeight w:val="397"/>
        </w:trPr>
        <w:tc>
          <w:tcPr>
            <w:tcW w:w="0" w:type="auto"/>
            <w:vMerge/>
          </w:tcPr>
          <w:p w14:paraId="2D7C6188" w14:textId="77777777" w:rsidR="00DC6A28" w:rsidRPr="00B604BA" w:rsidRDefault="00DC6A28" w:rsidP="0024541B">
            <w:pPr>
              <w:pStyle w:val="Tabela"/>
              <w:rPr>
                <w:color w:val="auto"/>
              </w:rPr>
            </w:pPr>
          </w:p>
        </w:tc>
        <w:tc>
          <w:tcPr>
            <w:tcW w:w="0" w:type="auto"/>
            <w:vMerge/>
          </w:tcPr>
          <w:p w14:paraId="17B6752D" w14:textId="77777777" w:rsidR="00DC6A28" w:rsidRPr="00B604BA" w:rsidRDefault="00DC6A28" w:rsidP="0024541B">
            <w:pPr>
              <w:pStyle w:val="Tabela"/>
              <w:rPr>
                <w:color w:val="auto"/>
              </w:rPr>
            </w:pPr>
          </w:p>
        </w:tc>
        <w:tc>
          <w:tcPr>
            <w:tcW w:w="907" w:type="dxa"/>
          </w:tcPr>
          <w:p w14:paraId="4DB9FFDC" w14:textId="77777777" w:rsidR="00DC6A28" w:rsidRPr="00B604BA" w:rsidRDefault="00DC6A28" w:rsidP="0024541B">
            <w:pPr>
              <w:pStyle w:val="Tabela"/>
              <w:rPr>
                <w:color w:val="auto"/>
              </w:rPr>
            </w:pPr>
            <w:r w:rsidRPr="00B604BA">
              <w:rPr>
                <w:color w:val="auto"/>
              </w:rPr>
              <w:t>IV</w:t>
            </w:r>
            <w:r w:rsidRPr="00B604BA">
              <w:rPr>
                <w:color w:val="auto"/>
                <w:vertAlign w:val="subscript"/>
              </w:rPr>
              <w:t>1</w:t>
            </w:r>
          </w:p>
        </w:tc>
        <w:tc>
          <w:tcPr>
            <w:tcW w:w="778" w:type="dxa"/>
            <w:gridSpan w:val="2"/>
          </w:tcPr>
          <w:p w14:paraId="739983D2" w14:textId="77777777" w:rsidR="00DC6A28" w:rsidRPr="00B604BA" w:rsidRDefault="00DC6A28" w:rsidP="0024541B">
            <w:pPr>
              <w:pStyle w:val="Tabela"/>
              <w:rPr>
                <w:color w:val="auto"/>
              </w:rPr>
            </w:pPr>
            <w:r w:rsidRPr="00B604BA">
              <w:rPr>
                <w:color w:val="auto"/>
              </w:rPr>
              <w:t>25</w:t>
            </w:r>
          </w:p>
        </w:tc>
        <w:tc>
          <w:tcPr>
            <w:tcW w:w="441" w:type="dxa"/>
          </w:tcPr>
          <w:p w14:paraId="6362F484" w14:textId="77777777" w:rsidR="00DC6A28" w:rsidRPr="00B604BA" w:rsidRDefault="00DC6A28" w:rsidP="0024541B">
            <w:pPr>
              <w:pStyle w:val="Tabela"/>
              <w:rPr>
                <w:color w:val="auto"/>
              </w:rPr>
            </w:pPr>
            <w:r w:rsidRPr="00B604BA">
              <w:rPr>
                <w:color w:val="auto"/>
              </w:rPr>
              <w:t>4</w:t>
            </w:r>
          </w:p>
        </w:tc>
        <w:tc>
          <w:tcPr>
            <w:tcW w:w="424" w:type="dxa"/>
          </w:tcPr>
          <w:p w14:paraId="664B5513" w14:textId="77777777" w:rsidR="00DC6A28" w:rsidRPr="00B604BA" w:rsidRDefault="00DC6A28" w:rsidP="0024541B">
            <w:pPr>
              <w:pStyle w:val="Tabela"/>
              <w:rPr>
                <w:color w:val="auto"/>
                <w:lang w:val="sr-Cyrl-RS"/>
              </w:rPr>
            </w:pPr>
            <w:r w:rsidRPr="00B604BA">
              <w:rPr>
                <w:color w:val="auto"/>
              </w:rPr>
              <w:t>2</w:t>
            </w:r>
            <w:r w:rsidRPr="00B604BA">
              <w:rPr>
                <w:color w:val="auto"/>
                <w:lang w:val="sr-Cyrl-RS"/>
              </w:rPr>
              <w:t>1</w:t>
            </w:r>
          </w:p>
        </w:tc>
      </w:tr>
      <w:tr w:rsidR="00DC6A28" w:rsidRPr="00B604BA" w14:paraId="514B1292" w14:textId="77777777" w:rsidTr="0024541B">
        <w:trPr>
          <w:trHeight w:val="397"/>
        </w:trPr>
        <w:tc>
          <w:tcPr>
            <w:tcW w:w="0" w:type="auto"/>
            <w:vMerge/>
          </w:tcPr>
          <w:p w14:paraId="230699F5" w14:textId="77777777" w:rsidR="00DC6A28" w:rsidRPr="00B604BA" w:rsidRDefault="00DC6A28" w:rsidP="0024541B">
            <w:pPr>
              <w:pStyle w:val="Tabela"/>
              <w:rPr>
                <w:color w:val="auto"/>
              </w:rPr>
            </w:pPr>
          </w:p>
        </w:tc>
        <w:tc>
          <w:tcPr>
            <w:tcW w:w="0" w:type="auto"/>
            <w:vMerge/>
          </w:tcPr>
          <w:p w14:paraId="4F4D1A01" w14:textId="77777777" w:rsidR="00DC6A28" w:rsidRPr="00B604BA" w:rsidRDefault="00DC6A28" w:rsidP="0024541B">
            <w:pPr>
              <w:pStyle w:val="Tabela"/>
              <w:rPr>
                <w:color w:val="auto"/>
              </w:rPr>
            </w:pPr>
          </w:p>
        </w:tc>
        <w:tc>
          <w:tcPr>
            <w:tcW w:w="907" w:type="dxa"/>
          </w:tcPr>
          <w:p w14:paraId="5BEB7593" w14:textId="77777777" w:rsidR="00DC6A28" w:rsidRPr="00B604BA" w:rsidRDefault="00DC6A28" w:rsidP="0024541B">
            <w:pPr>
              <w:pStyle w:val="Tabela"/>
              <w:rPr>
                <w:color w:val="auto"/>
              </w:rPr>
            </w:pPr>
            <w:r w:rsidRPr="00B604BA">
              <w:rPr>
                <w:color w:val="auto"/>
              </w:rPr>
              <w:t>IV</w:t>
            </w:r>
            <w:r w:rsidRPr="00B604BA">
              <w:rPr>
                <w:color w:val="auto"/>
                <w:vertAlign w:val="subscript"/>
              </w:rPr>
              <w:t>2</w:t>
            </w:r>
          </w:p>
        </w:tc>
        <w:tc>
          <w:tcPr>
            <w:tcW w:w="778" w:type="dxa"/>
            <w:gridSpan w:val="2"/>
          </w:tcPr>
          <w:p w14:paraId="730A60BD" w14:textId="77777777" w:rsidR="00DC6A28" w:rsidRPr="00B604BA" w:rsidRDefault="00DC6A28" w:rsidP="0024541B">
            <w:pPr>
              <w:pStyle w:val="Tabela"/>
              <w:rPr>
                <w:color w:val="auto"/>
              </w:rPr>
            </w:pPr>
            <w:r w:rsidRPr="00B604BA">
              <w:rPr>
                <w:color w:val="auto"/>
              </w:rPr>
              <w:t>29</w:t>
            </w:r>
          </w:p>
        </w:tc>
        <w:tc>
          <w:tcPr>
            <w:tcW w:w="441" w:type="dxa"/>
          </w:tcPr>
          <w:p w14:paraId="702E38C7" w14:textId="77777777" w:rsidR="00DC6A28" w:rsidRPr="00B604BA" w:rsidRDefault="00DC6A28" w:rsidP="0024541B">
            <w:pPr>
              <w:pStyle w:val="Tabela"/>
              <w:rPr>
                <w:color w:val="auto"/>
              </w:rPr>
            </w:pPr>
            <w:r w:rsidRPr="00B604BA">
              <w:rPr>
                <w:color w:val="auto"/>
              </w:rPr>
              <w:t>9</w:t>
            </w:r>
          </w:p>
        </w:tc>
        <w:tc>
          <w:tcPr>
            <w:tcW w:w="424" w:type="dxa"/>
          </w:tcPr>
          <w:p w14:paraId="38452FE4" w14:textId="77777777" w:rsidR="00DC6A28" w:rsidRPr="00B604BA" w:rsidRDefault="00DC6A28" w:rsidP="0024541B">
            <w:pPr>
              <w:pStyle w:val="Tabela"/>
              <w:rPr>
                <w:color w:val="auto"/>
              </w:rPr>
            </w:pPr>
            <w:r w:rsidRPr="00B604BA">
              <w:rPr>
                <w:color w:val="auto"/>
              </w:rPr>
              <w:t>20</w:t>
            </w:r>
          </w:p>
        </w:tc>
      </w:tr>
      <w:tr w:rsidR="00DC6A28" w:rsidRPr="00B604BA" w14:paraId="79BCF4A9" w14:textId="77777777" w:rsidTr="0024541B">
        <w:trPr>
          <w:trHeight w:val="397"/>
        </w:trPr>
        <w:tc>
          <w:tcPr>
            <w:tcW w:w="0" w:type="auto"/>
            <w:vMerge/>
          </w:tcPr>
          <w:p w14:paraId="48145596" w14:textId="77777777" w:rsidR="00DC6A28" w:rsidRPr="00B604BA" w:rsidRDefault="00DC6A28" w:rsidP="0024541B">
            <w:pPr>
              <w:pStyle w:val="Tabela"/>
              <w:rPr>
                <w:color w:val="auto"/>
              </w:rPr>
            </w:pPr>
          </w:p>
        </w:tc>
        <w:tc>
          <w:tcPr>
            <w:tcW w:w="0" w:type="auto"/>
            <w:vMerge/>
            <w:tcBorders>
              <w:bottom w:val="single" w:sz="4" w:space="0" w:color="auto"/>
            </w:tcBorders>
          </w:tcPr>
          <w:p w14:paraId="4F244092" w14:textId="77777777" w:rsidR="00DC6A28" w:rsidRPr="00B604BA" w:rsidRDefault="00DC6A28" w:rsidP="0024541B">
            <w:pPr>
              <w:pStyle w:val="Tabela"/>
              <w:rPr>
                <w:color w:val="auto"/>
              </w:rPr>
            </w:pPr>
          </w:p>
        </w:tc>
        <w:tc>
          <w:tcPr>
            <w:tcW w:w="914" w:type="dxa"/>
            <w:gridSpan w:val="2"/>
            <w:tcBorders>
              <w:bottom w:val="single" w:sz="4" w:space="0" w:color="auto"/>
            </w:tcBorders>
          </w:tcPr>
          <w:p w14:paraId="3CCDFC27" w14:textId="77777777" w:rsidR="00DC6A28" w:rsidRPr="00B604BA" w:rsidRDefault="00DC6A28" w:rsidP="0024541B">
            <w:pPr>
              <w:pStyle w:val="Tabela"/>
              <w:rPr>
                <w:color w:val="auto"/>
              </w:rPr>
            </w:pPr>
            <w:r w:rsidRPr="00B604BA">
              <w:rPr>
                <w:b/>
                <w:color w:val="auto"/>
              </w:rPr>
              <w:t>Укупно</w:t>
            </w:r>
          </w:p>
        </w:tc>
        <w:tc>
          <w:tcPr>
            <w:tcW w:w="771" w:type="dxa"/>
            <w:tcBorders>
              <w:bottom w:val="single" w:sz="4" w:space="0" w:color="auto"/>
            </w:tcBorders>
          </w:tcPr>
          <w:p w14:paraId="454F3936" w14:textId="77777777" w:rsidR="00DC6A28" w:rsidRPr="00B604BA" w:rsidRDefault="00DC6A28" w:rsidP="0024541B">
            <w:pPr>
              <w:pStyle w:val="Tabela"/>
              <w:rPr>
                <w:color w:val="auto"/>
              </w:rPr>
            </w:pPr>
            <w:r w:rsidRPr="00B604BA">
              <w:rPr>
                <w:b/>
                <w:color w:val="auto"/>
              </w:rPr>
              <w:t>231</w:t>
            </w:r>
          </w:p>
        </w:tc>
        <w:tc>
          <w:tcPr>
            <w:tcW w:w="441" w:type="dxa"/>
            <w:tcBorders>
              <w:bottom w:val="single" w:sz="4" w:space="0" w:color="auto"/>
            </w:tcBorders>
          </w:tcPr>
          <w:p w14:paraId="0B52ACAE" w14:textId="77777777" w:rsidR="00DC6A28" w:rsidRPr="00B604BA" w:rsidRDefault="00DC6A28" w:rsidP="0024541B">
            <w:pPr>
              <w:pStyle w:val="Tabela"/>
              <w:rPr>
                <w:color w:val="auto"/>
              </w:rPr>
            </w:pPr>
            <w:r w:rsidRPr="00B604BA">
              <w:rPr>
                <w:b/>
                <w:color w:val="auto"/>
              </w:rPr>
              <w:t>62</w:t>
            </w:r>
          </w:p>
        </w:tc>
        <w:tc>
          <w:tcPr>
            <w:tcW w:w="424" w:type="dxa"/>
            <w:tcBorders>
              <w:bottom w:val="single" w:sz="4" w:space="0" w:color="auto"/>
            </w:tcBorders>
          </w:tcPr>
          <w:p w14:paraId="7DB73D70" w14:textId="77777777" w:rsidR="00DC6A28" w:rsidRPr="00B604BA" w:rsidRDefault="00DC6A28" w:rsidP="0024541B">
            <w:pPr>
              <w:pStyle w:val="Tabela"/>
              <w:rPr>
                <w:color w:val="auto"/>
              </w:rPr>
            </w:pPr>
            <w:r w:rsidRPr="00B604BA">
              <w:rPr>
                <w:b/>
                <w:color w:val="auto"/>
              </w:rPr>
              <w:t>169</w:t>
            </w:r>
          </w:p>
        </w:tc>
      </w:tr>
      <w:tr w:rsidR="00DC6A28" w:rsidRPr="00B604BA" w14:paraId="3CBFA22C" w14:textId="77777777" w:rsidTr="0024541B">
        <w:trPr>
          <w:trHeight w:val="397"/>
        </w:trPr>
        <w:tc>
          <w:tcPr>
            <w:tcW w:w="0" w:type="auto"/>
            <w:vMerge/>
          </w:tcPr>
          <w:p w14:paraId="6102E4B7" w14:textId="77777777" w:rsidR="00DC6A28" w:rsidRPr="00B604BA" w:rsidRDefault="00DC6A28" w:rsidP="0024541B">
            <w:pPr>
              <w:pStyle w:val="Tabela"/>
              <w:rPr>
                <w:color w:val="auto"/>
              </w:rPr>
            </w:pPr>
          </w:p>
        </w:tc>
        <w:tc>
          <w:tcPr>
            <w:tcW w:w="5509" w:type="dxa"/>
            <w:vMerge w:val="restart"/>
            <w:tcBorders>
              <w:top w:val="single" w:sz="4" w:space="0" w:color="auto"/>
            </w:tcBorders>
          </w:tcPr>
          <w:p w14:paraId="470D1AEB" w14:textId="77777777" w:rsidR="00DC6A28" w:rsidRPr="00B604BA" w:rsidRDefault="00DC6A28" w:rsidP="0024541B">
            <w:pPr>
              <w:pStyle w:val="Tabela"/>
              <w:rPr>
                <w:color w:val="auto"/>
              </w:rPr>
            </w:pPr>
            <w:r w:rsidRPr="00B604BA">
              <w:rPr>
                <w:color w:val="auto"/>
              </w:rPr>
              <w:t>Природно- математички смер</w:t>
            </w:r>
          </w:p>
        </w:tc>
        <w:tc>
          <w:tcPr>
            <w:tcW w:w="907" w:type="dxa"/>
          </w:tcPr>
          <w:p w14:paraId="5CCE8C6D" w14:textId="77777777" w:rsidR="00DC6A28" w:rsidRPr="00B604BA" w:rsidRDefault="00DC6A28" w:rsidP="0024541B">
            <w:pPr>
              <w:pStyle w:val="Tabela"/>
              <w:rPr>
                <w:color w:val="auto"/>
              </w:rPr>
            </w:pPr>
            <w:r w:rsidRPr="00B604BA">
              <w:rPr>
                <w:color w:val="auto"/>
              </w:rPr>
              <w:t>I</w:t>
            </w:r>
            <w:r w:rsidRPr="00B604BA">
              <w:rPr>
                <w:color w:val="auto"/>
                <w:vertAlign w:val="subscript"/>
              </w:rPr>
              <w:t>3</w:t>
            </w:r>
          </w:p>
        </w:tc>
        <w:tc>
          <w:tcPr>
            <w:tcW w:w="778" w:type="dxa"/>
            <w:gridSpan w:val="2"/>
          </w:tcPr>
          <w:p w14:paraId="7AEE1061" w14:textId="77777777" w:rsidR="00DC6A28" w:rsidRPr="00B604BA" w:rsidRDefault="00DC6A28" w:rsidP="0024541B">
            <w:pPr>
              <w:pStyle w:val="Tabela"/>
              <w:rPr>
                <w:color w:val="auto"/>
              </w:rPr>
            </w:pPr>
            <w:r w:rsidRPr="00B604BA">
              <w:rPr>
                <w:color w:val="auto"/>
              </w:rPr>
              <w:t>30</w:t>
            </w:r>
          </w:p>
        </w:tc>
        <w:tc>
          <w:tcPr>
            <w:tcW w:w="441" w:type="dxa"/>
          </w:tcPr>
          <w:p w14:paraId="19F750D4" w14:textId="77777777" w:rsidR="00DC6A28" w:rsidRPr="00B604BA" w:rsidRDefault="00DC6A28" w:rsidP="0024541B">
            <w:pPr>
              <w:pStyle w:val="Tabela"/>
              <w:rPr>
                <w:color w:val="auto"/>
                <w:lang w:val="sr-Cyrl-RS"/>
              </w:rPr>
            </w:pPr>
            <w:r w:rsidRPr="00B604BA">
              <w:rPr>
                <w:color w:val="auto"/>
                <w:lang w:val="sr-Cyrl-RS"/>
              </w:rPr>
              <w:t>9</w:t>
            </w:r>
          </w:p>
        </w:tc>
        <w:tc>
          <w:tcPr>
            <w:tcW w:w="424" w:type="dxa"/>
          </w:tcPr>
          <w:p w14:paraId="3FE48498" w14:textId="77777777" w:rsidR="00DC6A28" w:rsidRPr="00B604BA" w:rsidRDefault="00DC6A28" w:rsidP="0024541B">
            <w:pPr>
              <w:pStyle w:val="Tabela"/>
              <w:rPr>
                <w:color w:val="auto"/>
              </w:rPr>
            </w:pPr>
            <w:r w:rsidRPr="00B604BA">
              <w:rPr>
                <w:color w:val="auto"/>
              </w:rPr>
              <w:t>21</w:t>
            </w:r>
          </w:p>
        </w:tc>
      </w:tr>
      <w:tr w:rsidR="00DC6A28" w:rsidRPr="00B604BA" w14:paraId="3650B67A" w14:textId="77777777" w:rsidTr="0024541B">
        <w:trPr>
          <w:trHeight w:val="397"/>
        </w:trPr>
        <w:tc>
          <w:tcPr>
            <w:tcW w:w="0" w:type="auto"/>
            <w:vMerge/>
          </w:tcPr>
          <w:p w14:paraId="1EBD3B7E" w14:textId="77777777" w:rsidR="00DC6A28" w:rsidRPr="00B604BA" w:rsidRDefault="00DC6A28" w:rsidP="0024541B">
            <w:pPr>
              <w:pStyle w:val="Tabela"/>
              <w:rPr>
                <w:color w:val="auto"/>
              </w:rPr>
            </w:pPr>
          </w:p>
        </w:tc>
        <w:tc>
          <w:tcPr>
            <w:tcW w:w="0" w:type="auto"/>
            <w:vMerge/>
          </w:tcPr>
          <w:p w14:paraId="5CA00B84" w14:textId="77777777" w:rsidR="00DC6A28" w:rsidRPr="00B604BA" w:rsidRDefault="00DC6A28" w:rsidP="0024541B">
            <w:pPr>
              <w:pStyle w:val="Tabela"/>
              <w:rPr>
                <w:color w:val="auto"/>
              </w:rPr>
            </w:pPr>
          </w:p>
        </w:tc>
        <w:tc>
          <w:tcPr>
            <w:tcW w:w="907" w:type="dxa"/>
          </w:tcPr>
          <w:p w14:paraId="02E6B062" w14:textId="77777777" w:rsidR="00DC6A28" w:rsidRPr="00B604BA" w:rsidRDefault="00DC6A28" w:rsidP="0024541B">
            <w:pPr>
              <w:pStyle w:val="Tabela"/>
              <w:rPr>
                <w:color w:val="auto"/>
              </w:rPr>
            </w:pPr>
            <w:r w:rsidRPr="00B604BA">
              <w:rPr>
                <w:color w:val="auto"/>
              </w:rPr>
              <w:t>II</w:t>
            </w:r>
            <w:r w:rsidRPr="00B604BA">
              <w:rPr>
                <w:color w:val="auto"/>
                <w:vertAlign w:val="subscript"/>
              </w:rPr>
              <w:t>3</w:t>
            </w:r>
          </w:p>
        </w:tc>
        <w:tc>
          <w:tcPr>
            <w:tcW w:w="778" w:type="dxa"/>
            <w:gridSpan w:val="2"/>
          </w:tcPr>
          <w:p w14:paraId="67094284" w14:textId="77777777" w:rsidR="00DC6A28" w:rsidRPr="00B604BA" w:rsidRDefault="00DC6A28" w:rsidP="0024541B">
            <w:pPr>
              <w:pStyle w:val="Tabela"/>
              <w:rPr>
                <w:color w:val="auto"/>
              </w:rPr>
            </w:pPr>
            <w:r w:rsidRPr="00B604BA">
              <w:rPr>
                <w:color w:val="auto"/>
              </w:rPr>
              <w:t>30</w:t>
            </w:r>
          </w:p>
        </w:tc>
        <w:tc>
          <w:tcPr>
            <w:tcW w:w="441" w:type="dxa"/>
          </w:tcPr>
          <w:p w14:paraId="6949B485" w14:textId="77777777" w:rsidR="00DC6A28" w:rsidRPr="00B604BA" w:rsidRDefault="00DC6A28" w:rsidP="0024541B">
            <w:pPr>
              <w:pStyle w:val="Tabela"/>
              <w:rPr>
                <w:color w:val="auto"/>
              </w:rPr>
            </w:pPr>
            <w:r w:rsidRPr="00B604BA">
              <w:rPr>
                <w:color w:val="auto"/>
              </w:rPr>
              <w:t>9</w:t>
            </w:r>
          </w:p>
        </w:tc>
        <w:tc>
          <w:tcPr>
            <w:tcW w:w="424" w:type="dxa"/>
          </w:tcPr>
          <w:p w14:paraId="4B9F38BE" w14:textId="77777777" w:rsidR="00DC6A28" w:rsidRPr="00B604BA" w:rsidRDefault="00DC6A28" w:rsidP="0024541B">
            <w:pPr>
              <w:pStyle w:val="Tabela"/>
              <w:rPr>
                <w:color w:val="auto"/>
              </w:rPr>
            </w:pPr>
            <w:r w:rsidRPr="00B604BA">
              <w:rPr>
                <w:color w:val="auto"/>
              </w:rPr>
              <w:t>21</w:t>
            </w:r>
          </w:p>
        </w:tc>
      </w:tr>
      <w:tr w:rsidR="00DC6A28" w:rsidRPr="00B604BA" w14:paraId="7948F78F" w14:textId="77777777" w:rsidTr="0024541B">
        <w:trPr>
          <w:trHeight w:val="397"/>
        </w:trPr>
        <w:tc>
          <w:tcPr>
            <w:tcW w:w="0" w:type="auto"/>
            <w:vMerge/>
          </w:tcPr>
          <w:p w14:paraId="51753DE9" w14:textId="77777777" w:rsidR="00DC6A28" w:rsidRPr="00B604BA" w:rsidRDefault="00DC6A28" w:rsidP="0024541B">
            <w:pPr>
              <w:pStyle w:val="Tabela"/>
              <w:rPr>
                <w:color w:val="auto"/>
              </w:rPr>
            </w:pPr>
          </w:p>
        </w:tc>
        <w:tc>
          <w:tcPr>
            <w:tcW w:w="0" w:type="auto"/>
            <w:vMerge/>
          </w:tcPr>
          <w:p w14:paraId="19D4FA73" w14:textId="77777777" w:rsidR="00DC6A28" w:rsidRPr="00B604BA" w:rsidRDefault="00DC6A28" w:rsidP="0024541B">
            <w:pPr>
              <w:pStyle w:val="Tabela"/>
              <w:rPr>
                <w:color w:val="auto"/>
              </w:rPr>
            </w:pPr>
          </w:p>
        </w:tc>
        <w:tc>
          <w:tcPr>
            <w:tcW w:w="907" w:type="dxa"/>
          </w:tcPr>
          <w:p w14:paraId="1A98C959" w14:textId="77777777" w:rsidR="00DC6A28" w:rsidRPr="00B604BA" w:rsidRDefault="00DC6A28" w:rsidP="0024541B">
            <w:pPr>
              <w:pStyle w:val="Tabela"/>
              <w:rPr>
                <w:color w:val="auto"/>
              </w:rPr>
            </w:pPr>
            <w:r w:rsidRPr="00B604BA">
              <w:rPr>
                <w:color w:val="auto"/>
              </w:rPr>
              <w:t>III</w:t>
            </w:r>
            <w:r w:rsidRPr="00B604BA">
              <w:rPr>
                <w:color w:val="auto"/>
                <w:vertAlign w:val="subscript"/>
              </w:rPr>
              <w:t>3</w:t>
            </w:r>
          </w:p>
        </w:tc>
        <w:tc>
          <w:tcPr>
            <w:tcW w:w="778" w:type="dxa"/>
            <w:gridSpan w:val="2"/>
          </w:tcPr>
          <w:p w14:paraId="72711E51" w14:textId="77777777" w:rsidR="00DC6A28" w:rsidRPr="00B604BA" w:rsidRDefault="00DC6A28" w:rsidP="0024541B">
            <w:pPr>
              <w:pStyle w:val="Tabela"/>
              <w:rPr>
                <w:color w:val="auto"/>
              </w:rPr>
            </w:pPr>
            <w:r w:rsidRPr="00B604BA">
              <w:rPr>
                <w:color w:val="auto"/>
              </w:rPr>
              <w:t>29</w:t>
            </w:r>
          </w:p>
        </w:tc>
        <w:tc>
          <w:tcPr>
            <w:tcW w:w="441" w:type="dxa"/>
          </w:tcPr>
          <w:p w14:paraId="78A4F219" w14:textId="77777777" w:rsidR="00DC6A28" w:rsidRPr="00B604BA" w:rsidRDefault="00DC6A28" w:rsidP="0024541B">
            <w:pPr>
              <w:pStyle w:val="Tabela"/>
              <w:rPr>
                <w:color w:val="auto"/>
              </w:rPr>
            </w:pPr>
            <w:r w:rsidRPr="00B604BA">
              <w:rPr>
                <w:color w:val="auto"/>
              </w:rPr>
              <w:t>9</w:t>
            </w:r>
          </w:p>
        </w:tc>
        <w:tc>
          <w:tcPr>
            <w:tcW w:w="424" w:type="dxa"/>
          </w:tcPr>
          <w:p w14:paraId="6AE89FD7" w14:textId="77777777" w:rsidR="00DC6A28" w:rsidRPr="00B604BA" w:rsidRDefault="00DC6A28" w:rsidP="0024541B">
            <w:pPr>
              <w:pStyle w:val="Tabela"/>
              <w:rPr>
                <w:color w:val="auto"/>
                <w:lang w:val="sr-Cyrl-RS"/>
              </w:rPr>
            </w:pPr>
            <w:r w:rsidRPr="00B604BA">
              <w:rPr>
                <w:color w:val="auto"/>
                <w:lang w:val="sr-Cyrl-RS"/>
              </w:rPr>
              <w:t>20</w:t>
            </w:r>
          </w:p>
        </w:tc>
      </w:tr>
      <w:tr w:rsidR="00DC6A28" w:rsidRPr="00B604BA" w14:paraId="45529070" w14:textId="77777777" w:rsidTr="0024541B">
        <w:trPr>
          <w:trHeight w:val="397"/>
        </w:trPr>
        <w:tc>
          <w:tcPr>
            <w:tcW w:w="0" w:type="auto"/>
            <w:vMerge/>
          </w:tcPr>
          <w:p w14:paraId="7F4E1DE9" w14:textId="77777777" w:rsidR="00DC6A28" w:rsidRPr="00B604BA" w:rsidRDefault="00DC6A28" w:rsidP="0024541B">
            <w:pPr>
              <w:pStyle w:val="Tabela"/>
              <w:rPr>
                <w:color w:val="auto"/>
              </w:rPr>
            </w:pPr>
          </w:p>
        </w:tc>
        <w:tc>
          <w:tcPr>
            <w:tcW w:w="0" w:type="auto"/>
            <w:vMerge/>
          </w:tcPr>
          <w:p w14:paraId="72DE6250" w14:textId="77777777" w:rsidR="00DC6A28" w:rsidRPr="00B604BA" w:rsidRDefault="00DC6A28" w:rsidP="0024541B">
            <w:pPr>
              <w:pStyle w:val="Tabela"/>
              <w:rPr>
                <w:color w:val="auto"/>
              </w:rPr>
            </w:pPr>
          </w:p>
        </w:tc>
        <w:tc>
          <w:tcPr>
            <w:tcW w:w="907" w:type="dxa"/>
          </w:tcPr>
          <w:p w14:paraId="586E7BD7" w14:textId="77777777" w:rsidR="00DC6A28" w:rsidRPr="00B604BA" w:rsidRDefault="00DC6A28" w:rsidP="0024541B">
            <w:pPr>
              <w:pStyle w:val="Tabela"/>
              <w:rPr>
                <w:color w:val="auto"/>
              </w:rPr>
            </w:pPr>
            <w:r w:rsidRPr="00B604BA">
              <w:rPr>
                <w:color w:val="auto"/>
              </w:rPr>
              <w:t>IV</w:t>
            </w:r>
            <w:r w:rsidRPr="00B604BA">
              <w:rPr>
                <w:color w:val="auto"/>
                <w:vertAlign w:val="subscript"/>
              </w:rPr>
              <w:t>3</w:t>
            </w:r>
          </w:p>
        </w:tc>
        <w:tc>
          <w:tcPr>
            <w:tcW w:w="778" w:type="dxa"/>
            <w:gridSpan w:val="2"/>
          </w:tcPr>
          <w:p w14:paraId="2191CCC9" w14:textId="77777777" w:rsidR="00DC6A28" w:rsidRPr="00B604BA" w:rsidRDefault="00DC6A28" w:rsidP="0024541B">
            <w:pPr>
              <w:pStyle w:val="Tabela"/>
              <w:rPr>
                <w:color w:val="auto"/>
              </w:rPr>
            </w:pPr>
            <w:r w:rsidRPr="00B604BA">
              <w:rPr>
                <w:color w:val="auto"/>
              </w:rPr>
              <w:t>32</w:t>
            </w:r>
          </w:p>
        </w:tc>
        <w:tc>
          <w:tcPr>
            <w:tcW w:w="441" w:type="dxa"/>
          </w:tcPr>
          <w:p w14:paraId="716A0126" w14:textId="77777777" w:rsidR="00DC6A28" w:rsidRPr="00B604BA" w:rsidRDefault="00DC6A28" w:rsidP="0024541B">
            <w:pPr>
              <w:pStyle w:val="Tabela"/>
              <w:rPr>
                <w:color w:val="auto"/>
              </w:rPr>
            </w:pPr>
            <w:r w:rsidRPr="00B604BA">
              <w:rPr>
                <w:color w:val="auto"/>
              </w:rPr>
              <w:t>8</w:t>
            </w:r>
          </w:p>
        </w:tc>
        <w:tc>
          <w:tcPr>
            <w:tcW w:w="424" w:type="dxa"/>
          </w:tcPr>
          <w:p w14:paraId="0ABB0F9C" w14:textId="77777777" w:rsidR="00DC6A28" w:rsidRPr="00B604BA" w:rsidRDefault="00DC6A28" w:rsidP="0024541B">
            <w:pPr>
              <w:pStyle w:val="Tabela"/>
              <w:rPr>
                <w:color w:val="auto"/>
              </w:rPr>
            </w:pPr>
            <w:r w:rsidRPr="00B604BA">
              <w:rPr>
                <w:color w:val="auto"/>
              </w:rPr>
              <w:t>24</w:t>
            </w:r>
          </w:p>
        </w:tc>
      </w:tr>
      <w:tr w:rsidR="00DC6A28" w:rsidRPr="00B604BA" w14:paraId="744829E0" w14:textId="77777777" w:rsidTr="0024541B">
        <w:trPr>
          <w:trHeight w:val="397"/>
        </w:trPr>
        <w:tc>
          <w:tcPr>
            <w:tcW w:w="0" w:type="auto"/>
            <w:vMerge/>
          </w:tcPr>
          <w:p w14:paraId="0B7BFE72" w14:textId="77777777" w:rsidR="00DC6A28" w:rsidRPr="00B604BA" w:rsidRDefault="00DC6A28" w:rsidP="0024541B">
            <w:pPr>
              <w:pStyle w:val="Tabela"/>
              <w:rPr>
                <w:color w:val="auto"/>
              </w:rPr>
            </w:pPr>
          </w:p>
        </w:tc>
        <w:tc>
          <w:tcPr>
            <w:tcW w:w="0" w:type="auto"/>
            <w:vMerge/>
          </w:tcPr>
          <w:p w14:paraId="2EDD0227" w14:textId="77777777" w:rsidR="00DC6A28" w:rsidRPr="00B604BA" w:rsidRDefault="00DC6A28" w:rsidP="0024541B">
            <w:pPr>
              <w:pStyle w:val="Tabela"/>
              <w:rPr>
                <w:color w:val="auto"/>
              </w:rPr>
            </w:pPr>
          </w:p>
        </w:tc>
        <w:tc>
          <w:tcPr>
            <w:tcW w:w="907" w:type="dxa"/>
          </w:tcPr>
          <w:p w14:paraId="6FA8687C" w14:textId="77777777" w:rsidR="00DC6A28" w:rsidRPr="00B604BA" w:rsidRDefault="00DC6A28" w:rsidP="0024541B">
            <w:pPr>
              <w:pStyle w:val="Tabela"/>
              <w:rPr>
                <w:b/>
                <w:color w:val="auto"/>
              </w:rPr>
            </w:pPr>
            <w:r w:rsidRPr="00B604BA">
              <w:rPr>
                <w:b/>
                <w:color w:val="auto"/>
              </w:rPr>
              <w:t xml:space="preserve">Укупно </w:t>
            </w:r>
          </w:p>
        </w:tc>
        <w:tc>
          <w:tcPr>
            <w:tcW w:w="778" w:type="dxa"/>
            <w:gridSpan w:val="2"/>
          </w:tcPr>
          <w:p w14:paraId="2ABD407A" w14:textId="77777777" w:rsidR="00DC6A28" w:rsidRPr="00B604BA" w:rsidRDefault="00DC6A28" w:rsidP="0024541B">
            <w:pPr>
              <w:pStyle w:val="Tabela"/>
              <w:rPr>
                <w:b/>
                <w:color w:val="auto"/>
              </w:rPr>
            </w:pPr>
            <w:r w:rsidRPr="00B604BA">
              <w:rPr>
                <w:b/>
                <w:color w:val="auto"/>
              </w:rPr>
              <w:t>121</w:t>
            </w:r>
          </w:p>
        </w:tc>
        <w:tc>
          <w:tcPr>
            <w:tcW w:w="441" w:type="dxa"/>
          </w:tcPr>
          <w:p w14:paraId="395F63A9" w14:textId="77777777" w:rsidR="00DC6A28" w:rsidRPr="00B604BA" w:rsidRDefault="00DC6A28" w:rsidP="0024541B">
            <w:pPr>
              <w:pStyle w:val="Tabela"/>
              <w:rPr>
                <w:b/>
                <w:color w:val="auto"/>
              </w:rPr>
            </w:pPr>
            <w:r w:rsidRPr="00B604BA">
              <w:rPr>
                <w:b/>
                <w:color w:val="auto"/>
              </w:rPr>
              <w:t>35</w:t>
            </w:r>
          </w:p>
        </w:tc>
        <w:tc>
          <w:tcPr>
            <w:tcW w:w="424" w:type="dxa"/>
          </w:tcPr>
          <w:p w14:paraId="1B7F0DFB" w14:textId="77777777" w:rsidR="00DC6A28" w:rsidRPr="00B604BA" w:rsidRDefault="00DC6A28" w:rsidP="0024541B">
            <w:pPr>
              <w:pStyle w:val="Tabela"/>
              <w:rPr>
                <w:b/>
                <w:color w:val="auto"/>
                <w:lang w:val="sr-Cyrl-RS"/>
              </w:rPr>
            </w:pPr>
            <w:r w:rsidRPr="00B604BA">
              <w:rPr>
                <w:b/>
                <w:color w:val="auto"/>
                <w:lang w:val="sr-Cyrl-RS"/>
              </w:rPr>
              <w:t>86</w:t>
            </w:r>
          </w:p>
        </w:tc>
      </w:tr>
      <w:tr w:rsidR="00DC6A28" w:rsidRPr="00B604BA" w14:paraId="18A89435" w14:textId="77777777" w:rsidTr="0024541B">
        <w:trPr>
          <w:trHeight w:val="459"/>
        </w:trPr>
        <w:tc>
          <w:tcPr>
            <w:tcW w:w="0" w:type="auto"/>
            <w:vMerge/>
          </w:tcPr>
          <w:p w14:paraId="0F7B7276" w14:textId="77777777" w:rsidR="00DC6A28" w:rsidRPr="00B604BA" w:rsidRDefault="00DC6A28" w:rsidP="0024541B">
            <w:pPr>
              <w:pStyle w:val="Tabela"/>
              <w:rPr>
                <w:color w:val="auto"/>
              </w:rPr>
            </w:pPr>
          </w:p>
        </w:tc>
        <w:tc>
          <w:tcPr>
            <w:tcW w:w="0" w:type="auto"/>
            <w:vMerge w:val="restart"/>
          </w:tcPr>
          <w:p w14:paraId="0DE2C48E" w14:textId="77777777" w:rsidR="00DC6A28" w:rsidRPr="00B604BA" w:rsidRDefault="00DC6A28" w:rsidP="0024541B">
            <w:pPr>
              <w:pStyle w:val="Tabela"/>
              <w:rPr>
                <w:color w:val="auto"/>
              </w:rPr>
            </w:pPr>
            <w:r w:rsidRPr="00B604BA">
              <w:rPr>
                <w:color w:val="auto"/>
              </w:rPr>
              <w:t>Ученици са посебним способностима за рачунарство и информатику</w:t>
            </w:r>
          </w:p>
        </w:tc>
        <w:tc>
          <w:tcPr>
            <w:tcW w:w="907" w:type="dxa"/>
          </w:tcPr>
          <w:p w14:paraId="4F9B2B17" w14:textId="77777777" w:rsidR="00DC6A28" w:rsidRPr="00B604BA" w:rsidRDefault="00DC6A28" w:rsidP="0024541B">
            <w:pPr>
              <w:pStyle w:val="Tabela"/>
              <w:rPr>
                <w:color w:val="auto"/>
              </w:rPr>
            </w:pPr>
            <w:r w:rsidRPr="00B604BA">
              <w:rPr>
                <w:color w:val="auto"/>
              </w:rPr>
              <w:t>I</w:t>
            </w:r>
            <w:r w:rsidRPr="00B604BA">
              <w:rPr>
                <w:color w:val="auto"/>
                <w:vertAlign w:val="subscript"/>
              </w:rPr>
              <w:t>4</w:t>
            </w:r>
          </w:p>
        </w:tc>
        <w:tc>
          <w:tcPr>
            <w:tcW w:w="778" w:type="dxa"/>
            <w:gridSpan w:val="2"/>
            <w:tcBorders>
              <w:bottom w:val="single" w:sz="4" w:space="0" w:color="auto"/>
            </w:tcBorders>
          </w:tcPr>
          <w:p w14:paraId="0ED0F158" w14:textId="77777777" w:rsidR="00DC6A28" w:rsidRPr="00B604BA" w:rsidRDefault="00DC6A28" w:rsidP="0024541B">
            <w:pPr>
              <w:pStyle w:val="Tabela"/>
              <w:rPr>
                <w:color w:val="auto"/>
              </w:rPr>
            </w:pPr>
            <w:r w:rsidRPr="00B604BA">
              <w:rPr>
                <w:color w:val="auto"/>
              </w:rPr>
              <w:t>20</w:t>
            </w:r>
          </w:p>
        </w:tc>
        <w:tc>
          <w:tcPr>
            <w:tcW w:w="441" w:type="dxa"/>
            <w:tcBorders>
              <w:bottom w:val="single" w:sz="4" w:space="0" w:color="auto"/>
            </w:tcBorders>
          </w:tcPr>
          <w:p w14:paraId="00C7643C" w14:textId="77777777" w:rsidR="00DC6A28" w:rsidRPr="00B604BA" w:rsidRDefault="00DC6A28" w:rsidP="0024541B">
            <w:pPr>
              <w:pStyle w:val="Tabela"/>
              <w:rPr>
                <w:color w:val="auto"/>
              </w:rPr>
            </w:pPr>
            <w:r w:rsidRPr="00B604BA">
              <w:rPr>
                <w:color w:val="auto"/>
              </w:rPr>
              <w:t>15</w:t>
            </w:r>
          </w:p>
        </w:tc>
        <w:tc>
          <w:tcPr>
            <w:tcW w:w="424" w:type="dxa"/>
            <w:tcBorders>
              <w:bottom w:val="single" w:sz="4" w:space="0" w:color="auto"/>
            </w:tcBorders>
          </w:tcPr>
          <w:p w14:paraId="7C5D0C2A" w14:textId="77777777" w:rsidR="00DC6A28" w:rsidRPr="00B604BA" w:rsidRDefault="00DC6A28" w:rsidP="0024541B">
            <w:pPr>
              <w:pStyle w:val="Tabela"/>
              <w:rPr>
                <w:color w:val="auto"/>
              </w:rPr>
            </w:pPr>
            <w:r w:rsidRPr="00B604BA">
              <w:rPr>
                <w:color w:val="auto"/>
              </w:rPr>
              <w:t>5</w:t>
            </w:r>
          </w:p>
        </w:tc>
      </w:tr>
      <w:tr w:rsidR="00DC6A28" w:rsidRPr="00B604BA" w14:paraId="3C3252A3" w14:textId="77777777" w:rsidTr="0024541B">
        <w:trPr>
          <w:trHeight w:val="70"/>
        </w:trPr>
        <w:tc>
          <w:tcPr>
            <w:tcW w:w="0" w:type="auto"/>
            <w:vMerge/>
          </w:tcPr>
          <w:p w14:paraId="164A7851" w14:textId="77777777" w:rsidR="00DC6A28" w:rsidRPr="00B604BA" w:rsidRDefault="00DC6A28" w:rsidP="0024541B">
            <w:pPr>
              <w:pStyle w:val="Tabela"/>
              <w:rPr>
                <w:color w:val="auto"/>
              </w:rPr>
            </w:pPr>
          </w:p>
        </w:tc>
        <w:tc>
          <w:tcPr>
            <w:tcW w:w="0" w:type="auto"/>
            <w:vMerge/>
          </w:tcPr>
          <w:p w14:paraId="41F684B5" w14:textId="77777777" w:rsidR="00DC6A28" w:rsidRPr="00B604BA" w:rsidRDefault="00DC6A28" w:rsidP="0024541B">
            <w:pPr>
              <w:pStyle w:val="Tabela"/>
              <w:rPr>
                <w:color w:val="auto"/>
              </w:rPr>
            </w:pPr>
          </w:p>
        </w:tc>
        <w:tc>
          <w:tcPr>
            <w:tcW w:w="907" w:type="dxa"/>
          </w:tcPr>
          <w:p w14:paraId="294DDFF5" w14:textId="77777777" w:rsidR="00DC6A28" w:rsidRPr="00B604BA" w:rsidRDefault="00DC6A28" w:rsidP="0024541B">
            <w:pPr>
              <w:pStyle w:val="Tabela"/>
              <w:rPr>
                <w:color w:val="auto"/>
              </w:rPr>
            </w:pPr>
            <w:r w:rsidRPr="00B604BA">
              <w:rPr>
                <w:color w:val="auto"/>
              </w:rPr>
              <w:t>II</w:t>
            </w:r>
            <w:r w:rsidRPr="00B604BA">
              <w:rPr>
                <w:color w:val="auto"/>
                <w:vertAlign w:val="subscript"/>
              </w:rPr>
              <w:t>4</w:t>
            </w:r>
          </w:p>
        </w:tc>
        <w:tc>
          <w:tcPr>
            <w:tcW w:w="778" w:type="dxa"/>
            <w:gridSpan w:val="2"/>
            <w:tcBorders>
              <w:top w:val="single" w:sz="4" w:space="0" w:color="auto"/>
            </w:tcBorders>
          </w:tcPr>
          <w:p w14:paraId="2B95896E" w14:textId="77777777" w:rsidR="00DC6A28" w:rsidRPr="00B604BA" w:rsidRDefault="00DC6A28" w:rsidP="0024541B">
            <w:pPr>
              <w:pStyle w:val="Tabela"/>
              <w:rPr>
                <w:color w:val="auto"/>
              </w:rPr>
            </w:pPr>
            <w:r w:rsidRPr="00B604BA">
              <w:rPr>
                <w:color w:val="auto"/>
              </w:rPr>
              <w:t>20</w:t>
            </w:r>
          </w:p>
        </w:tc>
        <w:tc>
          <w:tcPr>
            <w:tcW w:w="441" w:type="dxa"/>
            <w:tcBorders>
              <w:top w:val="single" w:sz="4" w:space="0" w:color="auto"/>
            </w:tcBorders>
          </w:tcPr>
          <w:p w14:paraId="22C6091E" w14:textId="77777777" w:rsidR="00DC6A28" w:rsidRPr="00B604BA" w:rsidRDefault="00DC6A28" w:rsidP="0024541B">
            <w:pPr>
              <w:pStyle w:val="Tabela"/>
              <w:rPr>
                <w:color w:val="auto"/>
              </w:rPr>
            </w:pPr>
            <w:r w:rsidRPr="00B604BA">
              <w:rPr>
                <w:color w:val="auto"/>
              </w:rPr>
              <w:t>15</w:t>
            </w:r>
          </w:p>
        </w:tc>
        <w:tc>
          <w:tcPr>
            <w:tcW w:w="424" w:type="dxa"/>
            <w:tcBorders>
              <w:top w:val="single" w:sz="4" w:space="0" w:color="auto"/>
            </w:tcBorders>
          </w:tcPr>
          <w:p w14:paraId="22589AAB" w14:textId="77777777" w:rsidR="00DC6A28" w:rsidRPr="00B604BA" w:rsidRDefault="00DC6A28" w:rsidP="0024541B">
            <w:pPr>
              <w:pStyle w:val="Tabela"/>
              <w:rPr>
                <w:color w:val="auto"/>
              </w:rPr>
            </w:pPr>
            <w:r w:rsidRPr="00B604BA">
              <w:rPr>
                <w:color w:val="auto"/>
              </w:rPr>
              <w:t>5</w:t>
            </w:r>
          </w:p>
        </w:tc>
      </w:tr>
      <w:tr w:rsidR="00DC6A28" w:rsidRPr="00B604BA" w14:paraId="451D1560" w14:textId="77777777" w:rsidTr="0024541B">
        <w:trPr>
          <w:trHeight w:val="457"/>
        </w:trPr>
        <w:tc>
          <w:tcPr>
            <w:tcW w:w="0" w:type="auto"/>
            <w:vMerge/>
          </w:tcPr>
          <w:p w14:paraId="7198F9C0" w14:textId="77777777" w:rsidR="00DC6A28" w:rsidRPr="00B604BA" w:rsidRDefault="00DC6A28" w:rsidP="0024541B">
            <w:pPr>
              <w:pStyle w:val="Tabela"/>
              <w:rPr>
                <w:color w:val="auto"/>
              </w:rPr>
            </w:pPr>
          </w:p>
        </w:tc>
        <w:tc>
          <w:tcPr>
            <w:tcW w:w="5509" w:type="dxa"/>
            <w:vMerge/>
          </w:tcPr>
          <w:p w14:paraId="14B21FFB" w14:textId="77777777" w:rsidR="00DC6A28" w:rsidRPr="00B604BA" w:rsidRDefault="00DC6A28" w:rsidP="0024541B">
            <w:pPr>
              <w:pStyle w:val="Tabela"/>
              <w:rPr>
                <w:color w:val="auto"/>
              </w:rPr>
            </w:pPr>
          </w:p>
        </w:tc>
        <w:tc>
          <w:tcPr>
            <w:tcW w:w="907" w:type="dxa"/>
          </w:tcPr>
          <w:p w14:paraId="1081A2F3" w14:textId="77777777" w:rsidR="00DC6A28" w:rsidRPr="00B604BA" w:rsidRDefault="00DC6A28" w:rsidP="0024541B">
            <w:pPr>
              <w:pStyle w:val="Tabela"/>
              <w:rPr>
                <w:color w:val="auto"/>
                <w:vertAlign w:val="subscript"/>
              </w:rPr>
            </w:pPr>
            <w:r w:rsidRPr="00B604BA">
              <w:rPr>
                <w:color w:val="auto"/>
              </w:rPr>
              <w:t>III</w:t>
            </w:r>
            <w:r w:rsidRPr="00B604BA">
              <w:rPr>
                <w:color w:val="auto"/>
                <w:vertAlign w:val="subscript"/>
              </w:rPr>
              <w:t>4</w:t>
            </w:r>
          </w:p>
          <w:p w14:paraId="5854F1AF" w14:textId="77777777" w:rsidR="00DC6A28" w:rsidRPr="00B604BA" w:rsidRDefault="00DC6A28" w:rsidP="0024541B">
            <w:pPr>
              <w:pStyle w:val="Tabela"/>
              <w:rPr>
                <w:color w:val="auto"/>
                <w:lang w:val="sr-Latn-RS"/>
              </w:rPr>
            </w:pPr>
          </w:p>
        </w:tc>
        <w:tc>
          <w:tcPr>
            <w:tcW w:w="778" w:type="dxa"/>
            <w:gridSpan w:val="2"/>
          </w:tcPr>
          <w:p w14:paraId="4DC8A343" w14:textId="77777777" w:rsidR="00DC6A28" w:rsidRPr="00B604BA" w:rsidRDefault="00DC6A28" w:rsidP="0024541B">
            <w:pPr>
              <w:pStyle w:val="Tabela"/>
              <w:rPr>
                <w:color w:val="auto"/>
              </w:rPr>
            </w:pPr>
            <w:r w:rsidRPr="00B604BA">
              <w:rPr>
                <w:color w:val="auto"/>
              </w:rPr>
              <w:t>16</w:t>
            </w:r>
          </w:p>
        </w:tc>
        <w:tc>
          <w:tcPr>
            <w:tcW w:w="441" w:type="dxa"/>
          </w:tcPr>
          <w:p w14:paraId="252C0F44" w14:textId="77777777" w:rsidR="00DC6A28" w:rsidRPr="00B604BA" w:rsidRDefault="00DC6A28" w:rsidP="0024541B">
            <w:pPr>
              <w:pStyle w:val="Tabela"/>
              <w:rPr>
                <w:color w:val="auto"/>
              </w:rPr>
            </w:pPr>
            <w:r w:rsidRPr="00B604BA">
              <w:rPr>
                <w:color w:val="auto"/>
              </w:rPr>
              <w:t>11</w:t>
            </w:r>
          </w:p>
        </w:tc>
        <w:tc>
          <w:tcPr>
            <w:tcW w:w="424" w:type="dxa"/>
          </w:tcPr>
          <w:p w14:paraId="265279F3" w14:textId="77777777" w:rsidR="00DC6A28" w:rsidRPr="00B604BA" w:rsidRDefault="00DC6A28" w:rsidP="0024541B">
            <w:pPr>
              <w:pStyle w:val="Tabela"/>
              <w:rPr>
                <w:color w:val="auto"/>
              </w:rPr>
            </w:pPr>
            <w:r w:rsidRPr="00B604BA">
              <w:rPr>
                <w:color w:val="auto"/>
              </w:rPr>
              <w:t>5</w:t>
            </w:r>
          </w:p>
        </w:tc>
      </w:tr>
      <w:tr w:rsidR="00DC6A28" w:rsidRPr="00B604BA" w14:paraId="0AC3CA6C" w14:textId="77777777" w:rsidTr="0024541B">
        <w:trPr>
          <w:trHeight w:val="457"/>
        </w:trPr>
        <w:tc>
          <w:tcPr>
            <w:tcW w:w="0" w:type="auto"/>
            <w:vMerge/>
          </w:tcPr>
          <w:p w14:paraId="07C9E343" w14:textId="77777777" w:rsidR="00DC6A28" w:rsidRPr="00B604BA" w:rsidRDefault="00DC6A28" w:rsidP="0024541B">
            <w:pPr>
              <w:pStyle w:val="Tabela"/>
              <w:rPr>
                <w:color w:val="auto"/>
              </w:rPr>
            </w:pPr>
          </w:p>
        </w:tc>
        <w:tc>
          <w:tcPr>
            <w:tcW w:w="5509" w:type="dxa"/>
            <w:vMerge/>
          </w:tcPr>
          <w:p w14:paraId="67203D95" w14:textId="77777777" w:rsidR="00DC6A28" w:rsidRPr="00B604BA" w:rsidRDefault="00DC6A28" w:rsidP="0024541B">
            <w:pPr>
              <w:pStyle w:val="Tabela"/>
              <w:rPr>
                <w:color w:val="auto"/>
              </w:rPr>
            </w:pPr>
          </w:p>
        </w:tc>
        <w:tc>
          <w:tcPr>
            <w:tcW w:w="907" w:type="dxa"/>
          </w:tcPr>
          <w:p w14:paraId="5AE75877" w14:textId="77777777" w:rsidR="00DC6A28" w:rsidRPr="00B604BA" w:rsidRDefault="00DC6A28" w:rsidP="0024541B">
            <w:pPr>
              <w:pStyle w:val="Tabela"/>
              <w:rPr>
                <w:color w:val="auto"/>
              </w:rPr>
            </w:pPr>
            <w:r w:rsidRPr="00B604BA">
              <w:rPr>
                <w:color w:val="auto"/>
              </w:rPr>
              <w:t>III</w:t>
            </w:r>
            <w:r w:rsidRPr="00B604BA">
              <w:rPr>
                <w:color w:val="auto"/>
                <w:vertAlign w:val="subscript"/>
              </w:rPr>
              <w:t>5</w:t>
            </w:r>
          </w:p>
        </w:tc>
        <w:tc>
          <w:tcPr>
            <w:tcW w:w="778" w:type="dxa"/>
            <w:gridSpan w:val="2"/>
          </w:tcPr>
          <w:p w14:paraId="7839B72D" w14:textId="77777777" w:rsidR="00DC6A28" w:rsidRPr="00B604BA" w:rsidRDefault="00DC6A28" w:rsidP="0024541B">
            <w:pPr>
              <w:pStyle w:val="Tabela"/>
              <w:rPr>
                <w:color w:val="auto"/>
              </w:rPr>
            </w:pPr>
            <w:r w:rsidRPr="00B604BA">
              <w:rPr>
                <w:color w:val="auto"/>
              </w:rPr>
              <w:t>16</w:t>
            </w:r>
          </w:p>
        </w:tc>
        <w:tc>
          <w:tcPr>
            <w:tcW w:w="441" w:type="dxa"/>
          </w:tcPr>
          <w:p w14:paraId="59353368" w14:textId="77777777" w:rsidR="00DC6A28" w:rsidRPr="00B604BA" w:rsidRDefault="00DC6A28" w:rsidP="0024541B">
            <w:pPr>
              <w:pStyle w:val="Tabela"/>
              <w:rPr>
                <w:color w:val="auto"/>
              </w:rPr>
            </w:pPr>
            <w:r w:rsidRPr="00B604BA">
              <w:rPr>
                <w:color w:val="auto"/>
              </w:rPr>
              <w:t>12</w:t>
            </w:r>
          </w:p>
        </w:tc>
        <w:tc>
          <w:tcPr>
            <w:tcW w:w="424" w:type="dxa"/>
          </w:tcPr>
          <w:p w14:paraId="6901F292" w14:textId="77777777" w:rsidR="00DC6A28" w:rsidRPr="00B604BA" w:rsidRDefault="00DC6A28" w:rsidP="0024541B">
            <w:pPr>
              <w:pStyle w:val="Tabela"/>
              <w:rPr>
                <w:color w:val="auto"/>
              </w:rPr>
            </w:pPr>
            <w:r w:rsidRPr="00B604BA">
              <w:rPr>
                <w:color w:val="auto"/>
              </w:rPr>
              <w:t>4</w:t>
            </w:r>
          </w:p>
        </w:tc>
      </w:tr>
      <w:tr w:rsidR="00DC6A28" w:rsidRPr="00B604BA" w14:paraId="7E57DD89" w14:textId="77777777" w:rsidTr="0024541B">
        <w:trPr>
          <w:trHeight w:val="457"/>
        </w:trPr>
        <w:tc>
          <w:tcPr>
            <w:tcW w:w="0" w:type="auto"/>
            <w:vMerge/>
          </w:tcPr>
          <w:p w14:paraId="14393C9F" w14:textId="77777777" w:rsidR="00DC6A28" w:rsidRPr="00B604BA" w:rsidRDefault="00DC6A28" w:rsidP="0024541B">
            <w:pPr>
              <w:pStyle w:val="Tabela"/>
              <w:rPr>
                <w:color w:val="auto"/>
              </w:rPr>
            </w:pPr>
          </w:p>
        </w:tc>
        <w:tc>
          <w:tcPr>
            <w:tcW w:w="5509" w:type="dxa"/>
            <w:vMerge/>
          </w:tcPr>
          <w:p w14:paraId="72D759C1" w14:textId="77777777" w:rsidR="00DC6A28" w:rsidRPr="00B604BA" w:rsidRDefault="00DC6A28" w:rsidP="0024541B">
            <w:pPr>
              <w:pStyle w:val="Tabela"/>
              <w:rPr>
                <w:color w:val="auto"/>
              </w:rPr>
            </w:pPr>
          </w:p>
        </w:tc>
        <w:tc>
          <w:tcPr>
            <w:tcW w:w="907" w:type="dxa"/>
          </w:tcPr>
          <w:p w14:paraId="4A9B3195" w14:textId="77777777" w:rsidR="00DC6A28" w:rsidRPr="00B604BA" w:rsidRDefault="00DC6A28" w:rsidP="0024541B">
            <w:pPr>
              <w:pStyle w:val="Tabela"/>
              <w:rPr>
                <w:color w:val="auto"/>
              </w:rPr>
            </w:pPr>
            <w:r w:rsidRPr="00B604BA">
              <w:rPr>
                <w:color w:val="auto"/>
              </w:rPr>
              <w:t>IV</w:t>
            </w:r>
            <w:r w:rsidRPr="00B604BA">
              <w:rPr>
                <w:color w:val="auto"/>
                <w:vertAlign w:val="subscript"/>
              </w:rPr>
              <w:t>4</w:t>
            </w:r>
          </w:p>
        </w:tc>
        <w:tc>
          <w:tcPr>
            <w:tcW w:w="778" w:type="dxa"/>
            <w:gridSpan w:val="2"/>
          </w:tcPr>
          <w:p w14:paraId="3EC9ED55" w14:textId="77777777" w:rsidR="00DC6A28" w:rsidRPr="00B604BA" w:rsidRDefault="00DC6A28" w:rsidP="0024541B">
            <w:pPr>
              <w:pStyle w:val="Tabela"/>
              <w:rPr>
                <w:color w:val="auto"/>
              </w:rPr>
            </w:pPr>
            <w:r w:rsidRPr="00B604BA">
              <w:rPr>
                <w:color w:val="auto"/>
              </w:rPr>
              <w:t>21</w:t>
            </w:r>
          </w:p>
        </w:tc>
        <w:tc>
          <w:tcPr>
            <w:tcW w:w="441" w:type="dxa"/>
          </w:tcPr>
          <w:p w14:paraId="63A2A54D" w14:textId="77777777" w:rsidR="00DC6A28" w:rsidRPr="00B604BA" w:rsidRDefault="00DC6A28" w:rsidP="0024541B">
            <w:pPr>
              <w:pStyle w:val="Tabela"/>
              <w:rPr>
                <w:color w:val="auto"/>
              </w:rPr>
            </w:pPr>
            <w:r w:rsidRPr="00B604BA">
              <w:rPr>
                <w:color w:val="auto"/>
              </w:rPr>
              <w:t>17</w:t>
            </w:r>
          </w:p>
        </w:tc>
        <w:tc>
          <w:tcPr>
            <w:tcW w:w="424" w:type="dxa"/>
          </w:tcPr>
          <w:p w14:paraId="71AC697D" w14:textId="77777777" w:rsidR="00DC6A28" w:rsidRPr="00B604BA" w:rsidRDefault="00DC6A28" w:rsidP="0024541B">
            <w:pPr>
              <w:pStyle w:val="Tabela"/>
              <w:rPr>
                <w:color w:val="auto"/>
              </w:rPr>
            </w:pPr>
            <w:r w:rsidRPr="00B604BA">
              <w:rPr>
                <w:color w:val="auto"/>
              </w:rPr>
              <w:t>4</w:t>
            </w:r>
          </w:p>
        </w:tc>
      </w:tr>
      <w:tr w:rsidR="00DC6A28" w:rsidRPr="00B604BA" w14:paraId="02031EA8" w14:textId="77777777" w:rsidTr="0024541B">
        <w:trPr>
          <w:trHeight w:val="397"/>
        </w:trPr>
        <w:tc>
          <w:tcPr>
            <w:tcW w:w="0" w:type="auto"/>
            <w:vMerge/>
          </w:tcPr>
          <w:p w14:paraId="0BDADE2A" w14:textId="77777777" w:rsidR="00DC6A28" w:rsidRPr="00B604BA" w:rsidRDefault="00DC6A28" w:rsidP="0024541B">
            <w:pPr>
              <w:pStyle w:val="Tabela"/>
              <w:rPr>
                <w:color w:val="auto"/>
              </w:rPr>
            </w:pPr>
          </w:p>
        </w:tc>
        <w:tc>
          <w:tcPr>
            <w:tcW w:w="5509" w:type="dxa"/>
            <w:vMerge/>
          </w:tcPr>
          <w:p w14:paraId="66899B71" w14:textId="77777777" w:rsidR="00DC6A28" w:rsidRPr="00B604BA" w:rsidRDefault="00DC6A28" w:rsidP="0024541B">
            <w:pPr>
              <w:pStyle w:val="Tabela"/>
              <w:rPr>
                <w:color w:val="auto"/>
              </w:rPr>
            </w:pPr>
          </w:p>
        </w:tc>
        <w:tc>
          <w:tcPr>
            <w:tcW w:w="907" w:type="dxa"/>
          </w:tcPr>
          <w:p w14:paraId="481D2201" w14:textId="77777777" w:rsidR="00DC6A28" w:rsidRPr="00B604BA" w:rsidRDefault="00DC6A28" w:rsidP="0024541B">
            <w:pPr>
              <w:pStyle w:val="Tabela"/>
              <w:rPr>
                <w:b/>
                <w:color w:val="auto"/>
              </w:rPr>
            </w:pPr>
            <w:r w:rsidRPr="00B604BA">
              <w:rPr>
                <w:b/>
                <w:color w:val="auto"/>
              </w:rPr>
              <w:t>Укупно</w:t>
            </w:r>
          </w:p>
        </w:tc>
        <w:tc>
          <w:tcPr>
            <w:tcW w:w="778" w:type="dxa"/>
            <w:gridSpan w:val="2"/>
          </w:tcPr>
          <w:p w14:paraId="20AE660B" w14:textId="77777777" w:rsidR="00DC6A28" w:rsidRPr="00B604BA" w:rsidRDefault="00DC6A28" w:rsidP="0024541B">
            <w:pPr>
              <w:pStyle w:val="Tabela"/>
              <w:rPr>
                <w:b/>
                <w:color w:val="auto"/>
              </w:rPr>
            </w:pPr>
            <w:r w:rsidRPr="00B604BA">
              <w:rPr>
                <w:b/>
                <w:color w:val="auto"/>
              </w:rPr>
              <w:t>93</w:t>
            </w:r>
          </w:p>
        </w:tc>
        <w:tc>
          <w:tcPr>
            <w:tcW w:w="441" w:type="dxa"/>
          </w:tcPr>
          <w:p w14:paraId="5D8D7A21" w14:textId="77777777" w:rsidR="00DC6A28" w:rsidRPr="00B604BA" w:rsidRDefault="00DC6A28" w:rsidP="0024541B">
            <w:pPr>
              <w:pStyle w:val="Tabela"/>
              <w:rPr>
                <w:b/>
                <w:color w:val="auto"/>
              </w:rPr>
            </w:pPr>
            <w:r w:rsidRPr="00B604BA">
              <w:rPr>
                <w:b/>
                <w:color w:val="auto"/>
              </w:rPr>
              <w:t>70</w:t>
            </w:r>
          </w:p>
        </w:tc>
        <w:tc>
          <w:tcPr>
            <w:tcW w:w="424" w:type="dxa"/>
          </w:tcPr>
          <w:p w14:paraId="17931E6E" w14:textId="77777777" w:rsidR="00DC6A28" w:rsidRPr="00B604BA" w:rsidRDefault="00DC6A28" w:rsidP="0024541B">
            <w:pPr>
              <w:pStyle w:val="Tabela"/>
              <w:rPr>
                <w:b/>
                <w:color w:val="auto"/>
              </w:rPr>
            </w:pPr>
            <w:r w:rsidRPr="00B604BA">
              <w:rPr>
                <w:b/>
                <w:color w:val="auto"/>
              </w:rPr>
              <w:t>23</w:t>
            </w:r>
          </w:p>
        </w:tc>
      </w:tr>
      <w:tr w:rsidR="00DC6A28" w:rsidRPr="00B604BA" w14:paraId="5A37A16E" w14:textId="77777777" w:rsidTr="0024541B">
        <w:trPr>
          <w:trHeight w:val="397"/>
        </w:trPr>
        <w:tc>
          <w:tcPr>
            <w:tcW w:w="0" w:type="auto"/>
            <w:vMerge/>
          </w:tcPr>
          <w:p w14:paraId="4CBBCB74" w14:textId="77777777" w:rsidR="00DC6A28" w:rsidRPr="00B604BA" w:rsidRDefault="00DC6A28" w:rsidP="0024541B">
            <w:pPr>
              <w:pStyle w:val="Tabela"/>
              <w:rPr>
                <w:color w:val="auto"/>
              </w:rPr>
            </w:pPr>
          </w:p>
        </w:tc>
        <w:tc>
          <w:tcPr>
            <w:tcW w:w="6416" w:type="dxa"/>
            <w:gridSpan w:val="2"/>
          </w:tcPr>
          <w:p w14:paraId="5B78F25D" w14:textId="77777777" w:rsidR="00DC6A28" w:rsidRPr="00B604BA" w:rsidRDefault="00DC6A28" w:rsidP="0024541B">
            <w:pPr>
              <w:pStyle w:val="Tabela"/>
              <w:jc w:val="right"/>
              <w:rPr>
                <w:b/>
                <w:color w:val="auto"/>
              </w:rPr>
            </w:pPr>
            <w:r w:rsidRPr="00B604BA">
              <w:rPr>
                <w:b/>
                <w:color w:val="auto"/>
              </w:rPr>
              <w:t xml:space="preserve">Укупно у свим одељењима </w:t>
            </w:r>
          </w:p>
        </w:tc>
        <w:tc>
          <w:tcPr>
            <w:tcW w:w="778" w:type="dxa"/>
            <w:gridSpan w:val="2"/>
          </w:tcPr>
          <w:p w14:paraId="49F6C6BB" w14:textId="77777777" w:rsidR="00DC6A28" w:rsidRPr="00B604BA" w:rsidRDefault="00DC6A28" w:rsidP="0024541B">
            <w:pPr>
              <w:pStyle w:val="Tabela"/>
              <w:rPr>
                <w:b/>
                <w:color w:val="auto"/>
              </w:rPr>
            </w:pPr>
            <w:r w:rsidRPr="00B604BA">
              <w:rPr>
                <w:b/>
                <w:color w:val="auto"/>
              </w:rPr>
              <w:t>445</w:t>
            </w:r>
          </w:p>
        </w:tc>
        <w:tc>
          <w:tcPr>
            <w:tcW w:w="441" w:type="dxa"/>
          </w:tcPr>
          <w:p w14:paraId="1B32D1D2" w14:textId="77777777" w:rsidR="00DC6A28" w:rsidRPr="00B604BA" w:rsidRDefault="00DC6A28" w:rsidP="0024541B">
            <w:pPr>
              <w:pStyle w:val="Tabela"/>
              <w:rPr>
                <w:b/>
                <w:color w:val="auto"/>
              </w:rPr>
            </w:pPr>
            <w:r w:rsidRPr="00B604BA">
              <w:rPr>
                <w:b/>
                <w:color w:val="auto"/>
              </w:rPr>
              <w:t>167</w:t>
            </w:r>
          </w:p>
        </w:tc>
        <w:tc>
          <w:tcPr>
            <w:tcW w:w="424" w:type="dxa"/>
          </w:tcPr>
          <w:p w14:paraId="07A82F9F" w14:textId="77777777" w:rsidR="00DC6A28" w:rsidRPr="00B604BA" w:rsidRDefault="00DC6A28" w:rsidP="0024541B">
            <w:pPr>
              <w:pStyle w:val="Tabela"/>
              <w:rPr>
                <w:b/>
                <w:color w:val="auto"/>
              </w:rPr>
            </w:pPr>
            <w:r w:rsidRPr="00B604BA">
              <w:rPr>
                <w:b/>
                <w:color w:val="auto"/>
              </w:rPr>
              <w:t>278</w:t>
            </w:r>
          </w:p>
        </w:tc>
      </w:tr>
    </w:tbl>
    <w:p w14:paraId="53A46465" w14:textId="48FD85C2" w:rsidR="006D4BDB" w:rsidRPr="00B40E00" w:rsidRDefault="00DC6A28" w:rsidP="00A46808">
      <w:pPr>
        <w:jc w:val="both"/>
        <w:rPr>
          <w:rFonts w:ascii="Verdana" w:eastAsia="Times New Roman" w:hAnsi="Verdana" w:cs="Times New Roman"/>
          <w:sz w:val="20"/>
          <w:szCs w:val="20"/>
          <w:lang w:val="sr-Cyrl-RS" w:eastAsia="sr-Latn-CS"/>
        </w:rPr>
      </w:pPr>
      <w:r w:rsidRPr="00B40E00">
        <w:rPr>
          <w:rFonts w:ascii="Verdana" w:eastAsia="Times New Roman" w:hAnsi="Verdana" w:cs="Times New Roman"/>
          <w:sz w:val="20"/>
          <w:szCs w:val="20"/>
          <w:lang w:eastAsia="sr-Latn-CS"/>
        </w:rPr>
        <w:t>У Гимназији је запослено 53 радника, од тога 43 у настави.</w:t>
      </w:r>
    </w:p>
    <w:p w14:paraId="2DAF67AB" w14:textId="77777777" w:rsidR="00DC6A28" w:rsidRPr="00B40E00" w:rsidRDefault="00DC6A28" w:rsidP="00A46808">
      <w:pPr>
        <w:pStyle w:val="ListParagraph"/>
        <w:numPr>
          <w:ilvl w:val="0"/>
          <w:numId w:val="10"/>
        </w:numPr>
        <w:spacing w:after="0" w:line="240" w:lineRule="auto"/>
        <w:jc w:val="both"/>
        <w:rPr>
          <w:rFonts w:ascii="Verdana" w:eastAsia="Times New Roman" w:hAnsi="Verdana" w:cs="Times New Roman"/>
          <w:sz w:val="20"/>
          <w:szCs w:val="20"/>
          <w:lang w:eastAsia="sr-Latn-CS"/>
        </w:rPr>
      </w:pPr>
      <w:r w:rsidRPr="00B40E00">
        <w:rPr>
          <w:rFonts w:ascii="Verdana" w:eastAsia="Times New Roman" w:hAnsi="Verdana" w:cs="Times New Roman"/>
          <w:sz w:val="20"/>
          <w:szCs w:val="20"/>
          <w:lang w:eastAsia="sr-Latn-CS"/>
        </w:rPr>
        <w:t xml:space="preserve">Информатички кабинет:  </w:t>
      </w:r>
    </w:p>
    <w:p w14:paraId="3D28DA52" w14:textId="77777777" w:rsidR="00DC6A28" w:rsidRPr="00B40E00" w:rsidRDefault="00DC6A28" w:rsidP="00A46808">
      <w:pPr>
        <w:pStyle w:val="Normalnabrajanje"/>
        <w:rPr>
          <w:rFonts w:ascii="Verdana" w:hAnsi="Verdana" w:cstheme="minorHAnsi"/>
          <w:sz w:val="20"/>
          <w:szCs w:val="20"/>
        </w:rPr>
      </w:pPr>
      <w:r w:rsidRPr="00B40E00">
        <w:rPr>
          <w:rFonts w:ascii="Verdana" w:hAnsi="Verdana" w:cstheme="minorHAnsi"/>
          <w:sz w:val="20"/>
          <w:szCs w:val="20"/>
        </w:rPr>
        <w:t>Гимназија располаже са три кабинета за рачунарство и информатику чија је опремљеност на веома високом нивоу. Кабинети су опремљени са укупно 50 рачунара (по 24 за ученике и по 1 за наставника), 2 штампача, 2 скенера,</w:t>
      </w:r>
      <w:r w:rsidRPr="00B40E00">
        <w:rPr>
          <w:rFonts w:ascii="Verdana" w:hAnsi="Verdana" w:cstheme="minorHAnsi"/>
          <w:sz w:val="20"/>
          <w:szCs w:val="20"/>
          <w:lang w:val="sr-Cyrl-RS"/>
        </w:rPr>
        <w:t xml:space="preserve"> 1 3Д штампач,</w:t>
      </w:r>
      <w:r w:rsidRPr="00B40E00">
        <w:rPr>
          <w:rFonts w:ascii="Verdana" w:hAnsi="Verdana" w:cstheme="minorHAnsi"/>
          <w:sz w:val="20"/>
          <w:szCs w:val="20"/>
        </w:rPr>
        <w:t xml:space="preserve"> 3 видео пројектора (по 1 у сваком кабинету). Намештај у кабинетима је наменски израђен за потребе кабинета, према просторним и техничким условима у самим кабинетима и састоји се од по 8 клупа и катедре у сваком кабинету. Клупе су пројектоване за по 2-3 рачунара и са по 4 места за седење ученика. Таква концепција омогућава да у кабинету буде смештено до 32 ученика и то тако да број ученика по рачунару не прелази два, а у случају када је одељење подељено у групе, сваки ученик ради самостално на рачунару.</w:t>
      </w:r>
    </w:p>
    <w:p w14:paraId="634C5567" w14:textId="77777777" w:rsidR="00DC6A28" w:rsidRPr="00B40E00" w:rsidRDefault="00DC6A28" w:rsidP="00A46808">
      <w:pPr>
        <w:pStyle w:val="ListParagraph"/>
        <w:numPr>
          <w:ilvl w:val="0"/>
          <w:numId w:val="10"/>
        </w:numPr>
        <w:tabs>
          <w:tab w:val="left" w:pos="0"/>
        </w:tabs>
        <w:jc w:val="both"/>
        <w:rPr>
          <w:rFonts w:ascii="Verdana" w:hAnsi="Verdana"/>
          <w:sz w:val="20"/>
          <w:szCs w:val="20"/>
        </w:rPr>
      </w:pPr>
      <w:r w:rsidRPr="00B40E00">
        <w:rPr>
          <w:rFonts w:ascii="Verdana" w:hAnsi="Verdana"/>
          <w:sz w:val="20"/>
          <w:szCs w:val="20"/>
        </w:rPr>
        <w:t xml:space="preserve">За потребе наставе у одељењу рачунарске гимназије сваки ученик ради самостално на 1 рачунару.  Кабинети су опремљени и белим таблама и зидним платном за пројекцију слике са пројектора. Пројектори су фиксирани на наменске држаче на таваници кабинета. Рачунари су умрежени коришћењем мрежних свичева унутар сваког кабинета,  а свичеви међусобно повезани и повезани са рутером. Рутер је даље повезан на АДСЛ прикључак тако да је са сваког рачунара из кабинета могуће приступити Интернету. Електрична мрежа у кабинетима је усклађена са бројем рачунара, а сви кабловски разводи, електрични и рачунарски изведени су назидним инсталацијама што омогућава безбедну употребу кабинета.  </w:t>
      </w:r>
    </w:p>
    <w:p w14:paraId="6547679C" w14:textId="77777777" w:rsidR="00DC6A28" w:rsidRPr="00B40E00" w:rsidRDefault="00DC6A28" w:rsidP="00A46808">
      <w:pPr>
        <w:pStyle w:val="ListParagraph"/>
        <w:numPr>
          <w:ilvl w:val="0"/>
          <w:numId w:val="10"/>
        </w:numPr>
        <w:spacing w:after="0" w:line="252" w:lineRule="auto"/>
        <w:jc w:val="both"/>
        <w:rPr>
          <w:rFonts w:ascii="Verdana" w:eastAsia="Times New Roman" w:hAnsi="Verdana" w:cstheme="minorHAnsi"/>
          <w:color w:val="000000" w:themeColor="text1"/>
          <w:sz w:val="20"/>
          <w:szCs w:val="20"/>
        </w:rPr>
      </w:pPr>
      <w:r w:rsidRPr="00B40E00">
        <w:rPr>
          <w:rFonts w:ascii="Verdana" w:eastAsia="Times New Roman" w:hAnsi="Verdana" w:cstheme="minorHAnsi"/>
          <w:color w:val="000000" w:themeColor="text1"/>
          <w:sz w:val="20"/>
          <w:szCs w:val="20"/>
        </w:rPr>
        <w:t xml:space="preserve">Фискултурна сала:  </w:t>
      </w:r>
    </w:p>
    <w:p w14:paraId="7F5EBF23" w14:textId="77777777" w:rsidR="00DC6A28" w:rsidRPr="00B40E00" w:rsidRDefault="00DC6A28" w:rsidP="00A46808">
      <w:pPr>
        <w:pStyle w:val="Normalnabrajanje"/>
        <w:rPr>
          <w:rFonts w:ascii="Verdana" w:hAnsi="Verdana" w:cstheme="minorHAnsi"/>
          <w:sz w:val="20"/>
          <w:szCs w:val="20"/>
        </w:rPr>
      </w:pPr>
      <w:r w:rsidRPr="00B40E00">
        <w:rPr>
          <w:rFonts w:ascii="Verdana" w:hAnsi="Verdana" w:cstheme="minorHAnsi"/>
          <w:sz w:val="20"/>
          <w:szCs w:val="20"/>
        </w:rPr>
        <w:t>Добро опремљена фискултурна сала, димензија 16 x32 м. У склопу сале, постоје две свлачионице са туш- кабинама.</w:t>
      </w:r>
    </w:p>
    <w:p w14:paraId="70D78F08" w14:textId="77777777" w:rsidR="00DC6A28" w:rsidRPr="00B40E00" w:rsidRDefault="00DC6A28" w:rsidP="00A46808">
      <w:pPr>
        <w:pStyle w:val="Normalnabrajanje"/>
        <w:rPr>
          <w:rFonts w:ascii="Verdana" w:hAnsi="Verdana" w:cstheme="minorHAnsi"/>
          <w:sz w:val="20"/>
          <w:szCs w:val="20"/>
        </w:rPr>
      </w:pPr>
      <w:r w:rsidRPr="00B40E00">
        <w:rPr>
          <w:rFonts w:ascii="Verdana" w:hAnsi="Verdana" w:cstheme="minorHAnsi"/>
          <w:sz w:val="20"/>
          <w:szCs w:val="20"/>
        </w:rPr>
        <w:t xml:space="preserve">Спортски терени:  </w:t>
      </w:r>
    </w:p>
    <w:p w14:paraId="79B4D0E1" w14:textId="0A20D6BF" w:rsidR="00DC6A28" w:rsidRPr="00B40E00" w:rsidRDefault="00DC6A28" w:rsidP="00AC414A">
      <w:pPr>
        <w:pStyle w:val="Normalnabrajanje"/>
        <w:rPr>
          <w:rFonts w:asciiTheme="minorHAnsi" w:hAnsiTheme="minorHAnsi" w:cstheme="minorHAnsi"/>
        </w:rPr>
      </w:pPr>
      <w:r w:rsidRPr="00B40E00">
        <w:rPr>
          <w:rFonts w:ascii="Verdana" w:hAnsi="Verdana" w:cstheme="minorHAnsi"/>
          <w:sz w:val="20"/>
          <w:szCs w:val="20"/>
        </w:rPr>
        <w:t>Школара сполаже са шест отворених асфалтираних терена (по два за мали фудбал и рукомет, одбојку и кошарку) који су санирани и на којима су замењене све конструкције. Постоје три тенискa терена са подлогом од шљаке.</w:t>
      </w:r>
      <w:r w:rsidR="00B40E00" w:rsidRPr="00B40E00">
        <w:rPr>
          <w:rFonts w:ascii="Verdana" w:hAnsi="Verdana" w:cstheme="minorHAnsi"/>
          <w:sz w:val="20"/>
          <w:szCs w:val="20"/>
          <w:lang w:val="sr-Cyrl-RS"/>
        </w:rPr>
        <w:t xml:space="preserve"> </w:t>
      </w:r>
      <w:r w:rsidRPr="00B40E00">
        <w:rPr>
          <w:rFonts w:asciiTheme="minorHAnsi" w:hAnsiTheme="minorHAnsi" w:cstheme="minorHAnsi"/>
        </w:rPr>
        <w:t>Око терена се налази атлетска стаза дужине 340 метара</w:t>
      </w:r>
      <w:r w:rsidR="00B40E00">
        <w:rPr>
          <w:rFonts w:asciiTheme="minorHAnsi" w:hAnsiTheme="minorHAnsi" w:cstheme="minorHAnsi"/>
          <w:lang w:val="sr-Cyrl-RS"/>
        </w:rPr>
        <w:t>.</w:t>
      </w:r>
    </w:p>
    <w:p w14:paraId="28BE53DB" w14:textId="77777777" w:rsidR="00DC6A28" w:rsidRDefault="00DC6A28" w:rsidP="00DC6A28">
      <w:pPr>
        <w:pStyle w:val="Normalnabrajanje"/>
        <w:numPr>
          <w:ilvl w:val="0"/>
          <w:numId w:val="0"/>
        </w:numPr>
        <w:ind w:left="1134"/>
        <w:rPr>
          <w:rFonts w:asciiTheme="minorHAnsi" w:hAnsiTheme="minorHAnsi" w:cstheme="minorHAnsi"/>
          <w:lang w:val="sr-Cyrl-RS"/>
        </w:rPr>
      </w:pPr>
    </w:p>
    <w:p w14:paraId="65DC9224" w14:textId="77777777" w:rsidR="00C134BF" w:rsidRPr="00C134BF" w:rsidRDefault="00C134BF" w:rsidP="00DC6A28">
      <w:pPr>
        <w:pStyle w:val="Normalnabrajanje"/>
        <w:numPr>
          <w:ilvl w:val="0"/>
          <w:numId w:val="0"/>
        </w:numPr>
        <w:ind w:left="1134"/>
        <w:rPr>
          <w:rFonts w:asciiTheme="minorHAnsi" w:hAnsiTheme="minorHAnsi" w:cstheme="minorHAnsi"/>
          <w:lang w:val="sr-Cyrl-RS"/>
        </w:rPr>
      </w:pPr>
    </w:p>
    <w:p w14:paraId="28A3C5D0" w14:textId="77777777" w:rsidR="00DC6A28" w:rsidRPr="009F6831" w:rsidRDefault="00DC6A28" w:rsidP="00816AE6">
      <w:pPr>
        <w:pStyle w:val="ListParagraph"/>
        <w:numPr>
          <w:ilvl w:val="0"/>
          <w:numId w:val="10"/>
        </w:numPr>
        <w:spacing w:after="0" w:line="252" w:lineRule="auto"/>
        <w:jc w:val="both"/>
        <w:rPr>
          <w:rFonts w:ascii="Verdana" w:eastAsia="Times New Roman" w:hAnsi="Verdana" w:cstheme="minorHAnsi"/>
          <w:color w:val="000000" w:themeColor="text1"/>
          <w:sz w:val="20"/>
          <w:szCs w:val="20"/>
        </w:rPr>
      </w:pPr>
      <w:r w:rsidRPr="009F6831">
        <w:rPr>
          <w:rFonts w:ascii="Verdana" w:eastAsia="Times New Roman" w:hAnsi="Verdana" w:cstheme="minorHAnsi"/>
          <w:color w:val="000000" w:themeColor="text1"/>
          <w:sz w:val="20"/>
          <w:szCs w:val="20"/>
        </w:rPr>
        <w:t xml:space="preserve">Библиотека: </w:t>
      </w:r>
    </w:p>
    <w:p w14:paraId="2DE87A74" w14:textId="77777777" w:rsidR="00DC6A28" w:rsidRPr="009F6831" w:rsidRDefault="00DC6A28" w:rsidP="00816AE6">
      <w:pPr>
        <w:pStyle w:val="ListParagraph"/>
        <w:numPr>
          <w:ilvl w:val="0"/>
          <w:numId w:val="10"/>
        </w:numPr>
        <w:spacing w:after="0" w:line="252" w:lineRule="auto"/>
        <w:jc w:val="both"/>
        <w:rPr>
          <w:rFonts w:ascii="Verdana" w:eastAsia="Times New Roman" w:hAnsi="Verdana" w:cstheme="minorHAnsi"/>
          <w:color w:val="000000" w:themeColor="text1"/>
          <w:sz w:val="20"/>
          <w:szCs w:val="20"/>
        </w:rPr>
      </w:pPr>
      <w:r w:rsidRPr="009F6831">
        <w:rPr>
          <w:rFonts w:ascii="Verdana" w:eastAsia="Times New Roman" w:hAnsi="Verdana" w:cstheme="minorHAnsi"/>
          <w:color w:val="000000" w:themeColor="text1"/>
          <w:sz w:val="20"/>
          <w:szCs w:val="20"/>
        </w:rPr>
        <w:t>Књижни фонд је 19390 наслова књига, претежно школске лектире, белетристике, али и стручних књига</w:t>
      </w:r>
    </w:p>
    <w:p w14:paraId="4AAE8F54" w14:textId="77777777" w:rsidR="00DC6A28" w:rsidRPr="009F6831" w:rsidRDefault="00DC6A28" w:rsidP="00816AE6">
      <w:pPr>
        <w:pStyle w:val="ListParagraph"/>
        <w:numPr>
          <w:ilvl w:val="0"/>
          <w:numId w:val="10"/>
        </w:numPr>
        <w:spacing w:after="0" w:line="252" w:lineRule="auto"/>
        <w:jc w:val="both"/>
        <w:rPr>
          <w:rFonts w:ascii="Verdana" w:eastAsia="Times New Roman" w:hAnsi="Verdana" w:cstheme="minorHAnsi"/>
          <w:color w:val="000000" w:themeColor="text1"/>
          <w:sz w:val="20"/>
          <w:szCs w:val="20"/>
        </w:rPr>
      </w:pPr>
      <w:r w:rsidRPr="009F6831">
        <w:rPr>
          <w:rFonts w:ascii="Verdana" w:eastAsia="Times New Roman" w:hAnsi="Verdana" w:cstheme="minorHAnsi"/>
          <w:color w:val="000000" w:themeColor="text1"/>
          <w:sz w:val="20"/>
          <w:szCs w:val="20"/>
        </w:rPr>
        <w:t>У склопу библиотеке је и читаоница намењена за раду ченика.</w:t>
      </w:r>
    </w:p>
    <w:p w14:paraId="6DECC7FA" w14:textId="19F609AD" w:rsidR="00DC6A28" w:rsidRPr="009F6831" w:rsidRDefault="00DC6A28" w:rsidP="00816AE6">
      <w:pPr>
        <w:pStyle w:val="ListParagraph"/>
        <w:numPr>
          <w:ilvl w:val="0"/>
          <w:numId w:val="10"/>
        </w:numPr>
        <w:spacing w:after="0" w:line="252" w:lineRule="auto"/>
        <w:jc w:val="both"/>
        <w:rPr>
          <w:rFonts w:ascii="Verdana" w:eastAsia="Times New Roman" w:hAnsi="Verdana" w:cstheme="minorHAnsi"/>
          <w:color w:val="000000" w:themeColor="text1"/>
          <w:sz w:val="20"/>
          <w:szCs w:val="20"/>
        </w:rPr>
      </w:pPr>
      <w:r w:rsidRPr="009F6831">
        <w:rPr>
          <w:rFonts w:ascii="Verdana" w:eastAsia="Times New Roman" w:hAnsi="Verdana" w:cstheme="minorHAnsi"/>
          <w:color w:val="000000" w:themeColor="text1"/>
          <w:sz w:val="20"/>
          <w:szCs w:val="20"/>
        </w:rPr>
        <w:t>У библиотеци била су ангажована два библиотекара са одговарајућим процентом радног времена</w:t>
      </w:r>
    </w:p>
    <w:p w14:paraId="040A2E70" w14:textId="1A1C0284" w:rsidR="00DC6A28" w:rsidRPr="009F6831" w:rsidRDefault="00DC6A28" w:rsidP="00816AE6">
      <w:pPr>
        <w:pStyle w:val="ListParagraph"/>
        <w:numPr>
          <w:ilvl w:val="0"/>
          <w:numId w:val="10"/>
        </w:numPr>
        <w:spacing w:after="0" w:line="252" w:lineRule="auto"/>
        <w:jc w:val="both"/>
        <w:rPr>
          <w:rFonts w:ascii="Verdana" w:eastAsia="Times New Roman" w:hAnsi="Verdana" w:cstheme="minorHAnsi"/>
          <w:color w:val="000000" w:themeColor="text1"/>
          <w:sz w:val="20"/>
          <w:szCs w:val="20"/>
        </w:rPr>
      </w:pPr>
      <w:r w:rsidRPr="009F6831">
        <w:rPr>
          <w:rFonts w:ascii="Verdana" w:eastAsia="Times New Roman" w:hAnsi="Verdana" w:cstheme="minorHAnsi"/>
          <w:color w:val="000000" w:themeColor="text1"/>
          <w:sz w:val="20"/>
          <w:szCs w:val="20"/>
        </w:rPr>
        <w:t xml:space="preserve">Простори за реализацију ваннаставних активности (нпр: ученички парламент, простор за родитеље) </w:t>
      </w:r>
    </w:p>
    <w:p w14:paraId="56451104" w14:textId="5A0E1781" w:rsidR="00DC6A28" w:rsidRPr="009F6831" w:rsidRDefault="00DC6A28" w:rsidP="00816AE6">
      <w:pPr>
        <w:pStyle w:val="ListParagraph"/>
        <w:numPr>
          <w:ilvl w:val="0"/>
          <w:numId w:val="10"/>
        </w:numPr>
        <w:spacing w:after="0" w:line="252" w:lineRule="auto"/>
        <w:jc w:val="both"/>
        <w:rPr>
          <w:rFonts w:ascii="Verdana" w:eastAsia="Times New Roman" w:hAnsi="Verdana" w:cstheme="minorHAnsi"/>
          <w:color w:val="000000" w:themeColor="text1"/>
          <w:sz w:val="20"/>
          <w:szCs w:val="20"/>
        </w:rPr>
      </w:pPr>
      <w:r w:rsidRPr="009F6831">
        <w:rPr>
          <w:rFonts w:ascii="Verdana" w:eastAsia="Times New Roman" w:hAnsi="Verdana" w:cstheme="minorHAnsi"/>
          <w:color w:val="000000" w:themeColor="text1"/>
          <w:sz w:val="20"/>
          <w:szCs w:val="20"/>
        </w:rPr>
        <w:t xml:space="preserve">С обзиром на то да зграду делимо са другом школом, просторни проблем постоји. Услед недостатка адекватне просторије као решење за рад Ученичког парламента привремено је оспособљена припремна просторија у склопу специјализоване учионице где се налази један рачунар за потребе ученика. </w:t>
      </w:r>
    </w:p>
    <w:p w14:paraId="58F0969A" w14:textId="7F7B25DC" w:rsidR="00DC6A28" w:rsidRPr="009F6831" w:rsidRDefault="00DC6A28" w:rsidP="00816AE6">
      <w:pPr>
        <w:pStyle w:val="ListParagraph"/>
        <w:numPr>
          <w:ilvl w:val="0"/>
          <w:numId w:val="10"/>
        </w:numPr>
        <w:spacing w:after="0" w:line="252" w:lineRule="auto"/>
        <w:jc w:val="both"/>
        <w:rPr>
          <w:rFonts w:ascii="Verdana" w:eastAsia="Times New Roman" w:hAnsi="Verdana" w:cstheme="minorHAnsi"/>
          <w:color w:val="000000" w:themeColor="text1"/>
          <w:sz w:val="20"/>
          <w:szCs w:val="20"/>
        </w:rPr>
      </w:pPr>
      <w:r w:rsidRPr="009F6831">
        <w:rPr>
          <w:rFonts w:ascii="Verdana" w:eastAsia="Times New Roman" w:hAnsi="Verdana" w:cstheme="minorHAnsi"/>
          <w:color w:val="000000" w:themeColor="text1"/>
          <w:sz w:val="20"/>
          <w:szCs w:val="20"/>
        </w:rPr>
        <w:t xml:space="preserve"> За пријем родитеља постоји импровизовани простор (сто и две фотеље) у углу ходника  </w:t>
      </w:r>
    </w:p>
    <w:p w14:paraId="20CE8A35" w14:textId="77777777" w:rsidR="00DC6A28" w:rsidRPr="009F6831" w:rsidRDefault="00DC6A28" w:rsidP="00816AE6">
      <w:pPr>
        <w:pStyle w:val="ListParagraph"/>
        <w:numPr>
          <w:ilvl w:val="0"/>
          <w:numId w:val="10"/>
        </w:numPr>
        <w:spacing w:after="0" w:line="252" w:lineRule="auto"/>
        <w:jc w:val="both"/>
        <w:rPr>
          <w:rFonts w:ascii="Verdana" w:eastAsia="Times New Roman" w:hAnsi="Verdana" w:cstheme="minorHAnsi"/>
          <w:color w:val="000000" w:themeColor="text1"/>
          <w:sz w:val="20"/>
          <w:szCs w:val="20"/>
        </w:rPr>
      </w:pPr>
      <w:r w:rsidRPr="009F6831">
        <w:rPr>
          <w:rFonts w:ascii="Verdana" w:eastAsia="Times New Roman" w:hAnsi="Verdana" w:cstheme="minorHAnsi"/>
          <w:color w:val="000000" w:themeColor="text1"/>
          <w:sz w:val="20"/>
          <w:szCs w:val="20"/>
        </w:rPr>
        <w:t>Школа не поседује службени ауто.</w:t>
      </w:r>
    </w:p>
    <w:p w14:paraId="6CCED12C" w14:textId="04EDB117" w:rsidR="006D4BDB" w:rsidRPr="00F76262" w:rsidRDefault="006D4BDB" w:rsidP="00DC6A28">
      <w:pPr>
        <w:pStyle w:val="ListParagraph"/>
        <w:spacing w:after="0" w:line="240" w:lineRule="auto"/>
        <w:ind w:left="607"/>
        <w:jc w:val="both"/>
        <w:rPr>
          <w:rFonts w:ascii="Verdana" w:eastAsia="Times New Roman" w:hAnsi="Verdana" w:cs="Times New Roman"/>
          <w:sz w:val="20"/>
          <w:szCs w:val="20"/>
          <w:lang w:eastAsia="sr-Latn-CS"/>
        </w:rPr>
      </w:pPr>
    </w:p>
    <w:p w14:paraId="553B7DB1" w14:textId="77777777" w:rsidR="00981DD1" w:rsidRPr="00F76262" w:rsidRDefault="00981DD1" w:rsidP="00FB7DE9">
      <w:pPr>
        <w:pStyle w:val="ListParagraph"/>
        <w:ind w:left="0"/>
        <w:jc w:val="both"/>
        <w:rPr>
          <w:rFonts w:ascii="Verdana" w:hAnsi="Verdana" w:cs="Times New Roman"/>
          <w:sz w:val="20"/>
          <w:szCs w:val="20"/>
          <w:lang w:val="sr-Cyrl-CS"/>
        </w:rPr>
      </w:pPr>
    </w:p>
    <w:p w14:paraId="6651E11D" w14:textId="77777777" w:rsidR="0094418B" w:rsidRPr="00F017E7" w:rsidRDefault="00A43067" w:rsidP="00FB7DE9">
      <w:pPr>
        <w:pStyle w:val="ListParagraph"/>
        <w:numPr>
          <w:ilvl w:val="2"/>
          <w:numId w:val="1"/>
        </w:numPr>
        <w:spacing w:before="20" w:after="20" w:line="240" w:lineRule="auto"/>
        <w:jc w:val="both"/>
        <w:outlineLvl w:val="2"/>
        <w:rPr>
          <w:rFonts w:ascii="Verdana" w:hAnsi="Verdana" w:cs="Times New Roman"/>
          <w:noProof/>
          <w:sz w:val="20"/>
          <w:szCs w:val="20"/>
          <w:lang w:val="sr-Cyrl-CS"/>
        </w:rPr>
      </w:pPr>
      <w:bookmarkStart w:id="21" w:name="_Toc504477998"/>
      <w:bookmarkStart w:id="22" w:name="_Toc504558491"/>
      <w:r w:rsidRPr="00F017E7">
        <w:rPr>
          <w:rFonts w:ascii="Verdana" w:hAnsi="Verdana" w:cs="Times New Roman"/>
          <w:noProof/>
          <w:sz w:val="20"/>
          <w:szCs w:val="20"/>
          <w:lang w:val="sr-Cyrl-CS"/>
        </w:rPr>
        <w:t>Пољопривредна школа са домом ученика „Љубо Мићић“</w:t>
      </w:r>
      <w:bookmarkEnd w:id="21"/>
      <w:bookmarkEnd w:id="22"/>
    </w:p>
    <w:p w14:paraId="6E36125D" w14:textId="77777777" w:rsidR="00D61F9D" w:rsidRPr="00F76262" w:rsidRDefault="00D61F9D" w:rsidP="00FB7DE9">
      <w:pPr>
        <w:shd w:val="clear" w:color="auto" w:fill="FFFFFF"/>
        <w:spacing w:before="20" w:after="20" w:line="240" w:lineRule="auto"/>
        <w:ind w:left="720"/>
        <w:jc w:val="both"/>
        <w:rPr>
          <w:rFonts w:ascii="Verdana" w:eastAsia="Times New Roman" w:hAnsi="Verdana" w:cs="Times New Roman"/>
          <w:color w:val="000000"/>
          <w:sz w:val="20"/>
          <w:szCs w:val="20"/>
        </w:rPr>
      </w:pPr>
    </w:p>
    <w:p w14:paraId="5A9A5DC2" w14:textId="125AE556" w:rsidR="00F57FFC" w:rsidRDefault="00D61F9D" w:rsidP="00F57FFC">
      <w:pPr>
        <w:shd w:val="clear" w:color="auto" w:fill="FFFFFF"/>
        <w:spacing w:before="20" w:after="20" w:line="240" w:lineRule="auto"/>
        <w:jc w:val="both"/>
        <w:rPr>
          <w:rFonts w:ascii="Verdana" w:eastAsia="Times New Roman" w:hAnsi="Verdana"/>
          <w:color w:val="000000"/>
          <w:sz w:val="20"/>
          <w:szCs w:val="20"/>
        </w:rPr>
      </w:pPr>
      <w:r w:rsidRPr="00F76262">
        <w:rPr>
          <w:rFonts w:ascii="Verdana" w:eastAsia="Times New Roman" w:hAnsi="Verdana" w:cs="Times New Roman"/>
          <w:b/>
          <w:bCs/>
          <w:color w:val="000000"/>
          <w:sz w:val="20"/>
          <w:szCs w:val="20"/>
        </w:rPr>
        <w:t>           </w:t>
      </w:r>
      <w:r w:rsidR="00F57FFC" w:rsidRPr="00F76262">
        <w:rPr>
          <w:rFonts w:ascii="Verdana" w:eastAsia="Times New Roman" w:hAnsi="Verdana"/>
          <w:color w:val="000000"/>
          <w:sz w:val="20"/>
          <w:szCs w:val="20"/>
        </w:rPr>
        <w:t>Пољопривредна школа Љубо</w:t>
      </w:r>
      <w:r w:rsidR="00F017E7">
        <w:rPr>
          <w:rFonts w:ascii="Verdana" w:eastAsia="Times New Roman" w:hAnsi="Verdana"/>
          <w:color w:val="000000"/>
          <w:sz w:val="20"/>
          <w:szCs w:val="20"/>
          <w:lang w:val="sr-Cyrl-RS"/>
        </w:rPr>
        <w:t xml:space="preserve"> </w:t>
      </w:r>
      <w:r w:rsidR="00F57FFC" w:rsidRPr="00F76262">
        <w:rPr>
          <w:rFonts w:ascii="Verdana" w:eastAsia="Times New Roman" w:hAnsi="Verdana"/>
          <w:color w:val="000000"/>
          <w:sz w:val="20"/>
          <w:szCs w:val="20"/>
        </w:rPr>
        <w:t>Мићић је основана 1956.</w:t>
      </w:r>
      <w:r w:rsidR="00F017E7">
        <w:rPr>
          <w:rFonts w:ascii="Verdana" w:eastAsia="Times New Roman" w:hAnsi="Verdana"/>
          <w:color w:val="000000"/>
          <w:sz w:val="20"/>
          <w:szCs w:val="20"/>
          <w:lang w:val="sr-Cyrl-RS"/>
        </w:rPr>
        <w:t xml:space="preserve"> </w:t>
      </w:r>
      <w:r w:rsidR="00F57FFC" w:rsidRPr="00F76262">
        <w:rPr>
          <w:rFonts w:ascii="Verdana" w:eastAsia="Times New Roman" w:hAnsi="Verdana"/>
          <w:color w:val="000000"/>
          <w:sz w:val="20"/>
          <w:szCs w:val="20"/>
        </w:rPr>
        <w:t>године. Основна делатност школе је  средње стручно образовање у области пољопривреде, производње и прераде</w:t>
      </w:r>
      <w:r w:rsidR="00F57FFC">
        <w:rPr>
          <w:rFonts w:ascii="Verdana" w:eastAsia="Times New Roman" w:hAnsi="Verdana"/>
          <w:color w:val="000000"/>
          <w:sz w:val="20"/>
          <w:szCs w:val="20"/>
        </w:rPr>
        <w:t xml:space="preserve"> </w:t>
      </w:r>
      <w:r w:rsidR="00F57FFC" w:rsidRPr="00F76262">
        <w:rPr>
          <w:rFonts w:ascii="Verdana" w:eastAsia="Times New Roman" w:hAnsi="Verdana"/>
          <w:color w:val="000000"/>
          <w:sz w:val="20"/>
          <w:szCs w:val="20"/>
        </w:rPr>
        <w:t xml:space="preserve">хране у  трогодишњем и четворогодишњем трајању. </w:t>
      </w:r>
    </w:p>
    <w:p w14:paraId="53CD9E11" w14:textId="4BAD25E6" w:rsidR="00F57FFC" w:rsidRPr="00C65E56" w:rsidRDefault="00F57FFC" w:rsidP="00F57FFC">
      <w:pPr>
        <w:shd w:val="clear" w:color="auto" w:fill="FFFFFF"/>
        <w:spacing w:before="20" w:after="20" w:line="240" w:lineRule="auto"/>
        <w:jc w:val="both"/>
        <w:rPr>
          <w:rFonts w:ascii="Verdana" w:eastAsia="Times New Roman" w:hAnsi="Verdana"/>
          <w:color w:val="000000"/>
          <w:sz w:val="20"/>
          <w:szCs w:val="20"/>
        </w:rPr>
      </w:pPr>
      <w:r>
        <w:rPr>
          <w:rFonts w:ascii="Verdana" w:eastAsia="Times New Roman" w:hAnsi="Verdana"/>
          <w:color w:val="000000"/>
          <w:sz w:val="20"/>
          <w:szCs w:val="20"/>
        </w:rPr>
        <w:br/>
      </w:r>
      <w:r>
        <w:rPr>
          <w:rFonts w:ascii="Verdana" w:eastAsia="Times New Roman" w:hAnsi="Verdana"/>
          <w:color w:val="000000"/>
          <w:sz w:val="20"/>
          <w:szCs w:val="20"/>
        </w:rPr>
        <w:tab/>
        <w:t>У школској 202</w:t>
      </w:r>
      <w:r w:rsidR="00F017E7">
        <w:rPr>
          <w:rFonts w:ascii="Verdana" w:eastAsia="Times New Roman" w:hAnsi="Verdana"/>
          <w:color w:val="000000"/>
          <w:sz w:val="20"/>
          <w:szCs w:val="20"/>
          <w:lang w:val="sr-Cyrl-RS"/>
        </w:rPr>
        <w:t>4</w:t>
      </w:r>
      <w:r>
        <w:rPr>
          <w:rFonts w:ascii="Verdana" w:eastAsia="Times New Roman" w:hAnsi="Verdana"/>
          <w:color w:val="000000"/>
          <w:sz w:val="20"/>
          <w:szCs w:val="20"/>
        </w:rPr>
        <w:t>/2</w:t>
      </w:r>
      <w:r w:rsidR="00F017E7">
        <w:rPr>
          <w:rFonts w:ascii="Verdana" w:eastAsia="Times New Roman" w:hAnsi="Verdana"/>
          <w:color w:val="000000"/>
          <w:sz w:val="20"/>
          <w:szCs w:val="20"/>
          <w:lang w:val="sr-Cyrl-RS"/>
        </w:rPr>
        <w:t>5</w:t>
      </w:r>
      <w:r>
        <w:rPr>
          <w:rFonts w:ascii="Verdana" w:eastAsia="Times New Roman" w:hAnsi="Verdana"/>
          <w:color w:val="000000"/>
          <w:sz w:val="20"/>
          <w:szCs w:val="20"/>
        </w:rPr>
        <w:t xml:space="preserve">. години </w:t>
      </w:r>
      <w:r w:rsidRPr="00F76262">
        <w:rPr>
          <w:rFonts w:ascii="Verdana" w:eastAsia="Times New Roman" w:hAnsi="Verdana"/>
          <w:color w:val="000000"/>
          <w:sz w:val="20"/>
          <w:szCs w:val="20"/>
        </w:rPr>
        <w:t xml:space="preserve">Школу </w:t>
      </w:r>
      <w:r>
        <w:rPr>
          <w:rFonts w:ascii="Verdana" w:eastAsia="Times New Roman" w:hAnsi="Verdana"/>
          <w:color w:val="000000"/>
          <w:sz w:val="20"/>
          <w:szCs w:val="20"/>
        </w:rPr>
        <w:t xml:space="preserve">је </w:t>
      </w:r>
      <w:r w:rsidRPr="00F76262">
        <w:rPr>
          <w:rFonts w:ascii="Verdana" w:eastAsia="Times New Roman" w:hAnsi="Verdana"/>
          <w:color w:val="000000"/>
          <w:sz w:val="20"/>
          <w:szCs w:val="20"/>
        </w:rPr>
        <w:t>похађа</w:t>
      </w:r>
      <w:r>
        <w:rPr>
          <w:rFonts w:ascii="Verdana" w:eastAsia="Times New Roman" w:hAnsi="Verdana"/>
          <w:color w:val="000000"/>
          <w:sz w:val="20"/>
          <w:szCs w:val="20"/>
        </w:rPr>
        <w:t xml:space="preserve"> 17</w:t>
      </w:r>
      <w:r>
        <w:rPr>
          <w:rFonts w:ascii="Verdana" w:eastAsia="Times New Roman" w:hAnsi="Verdana"/>
          <w:color w:val="000000"/>
          <w:sz w:val="20"/>
          <w:szCs w:val="20"/>
          <w:lang w:val="sr-Cyrl-RS"/>
        </w:rPr>
        <w:t>4</w:t>
      </w:r>
      <w:r w:rsidRPr="00F76262">
        <w:rPr>
          <w:rFonts w:ascii="Verdana" w:eastAsia="Times New Roman" w:hAnsi="Verdana"/>
          <w:color w:val="000000"/>
          <w:sz w:val="20"/>
          <w:szCs w:val="20"/>
        </w:rPr>
        <w:t> ученика</w:t>
      </w:r>
      <w:r>
        <w:rPr>
          <w:rFonts w:ascii="Verdana" w:eastAsia="Times New Roman" w:hAnsi="Verdana"/>
          <w:color w:val="000000"/>
          <w:sz w:val="20"/>
          <w:szCs w:val="20"/>
        </w:rPr>
        <w:t xml:space="preserve"> у 12 одељења, </w:t>
      </w:r>
      <w:r w:rsidRPr="00F76262">
        <w:rPr>
          <w:rFonts w:ascii="Verdana" w:eastAsia="Times New Roman" w:hAnsi="Verdana"/>
          <w:color w:val="000000"/>
          <w:sz w:val="20"/>
          <w:szCs w:val="20"/>
        </w:rPr>
        <w:t xml:space="preserve">а </w:t>
      </w:r>
      <w:r>
        <w:rPr>
          <w:rFonts w:ascii="Verdana" w:eastAsia="Times New Roman" w:hAnsi="Verdana"/>
          <w:color w:val="000000"/>
          <w:sz w:val="20"/>
          <w:szCs w:val="20"/>
        </w:rPr>
        <w:t xml:space="preserve">наставу је реализовало </w:t>
      </w:r>
      <w:r w:rsidRPr="00F76262">
        <w:rPr>
          <w:rFonts w:ascii="Verdana" w:eastAsia="Times New Roman" w:hAnsi="Verdana"/>
          <w:color w:val="000000"/>
          <w:sz w:val="20"/>
          <w:szCs w:val="20"/>
        </w:rPr>
        <w:t>4</w:t>
      </w:r>
      <w:r>
        <w:rPr>
          <w:rFonts w:ascii="Verdana" w:eastAsia="Times New Roman" w:hAnsi="Verdana"/>
          <w:color w:val="000000"/>
          <w:sz w:val="20"/>
          <w:szCs w:val="20"/>
        </w:rPr>
        <w:t>1</w:t>
      </w:r>
      <w:r w:rsidRPr="00F76262">
        <w:rPr>
          <w:rFonts w:ascii="Verdana" w:eastAsia="Times New Roman" w:hAnsi="Verdana"/>
          <w:color w:val="000000"/>
          <w:sz w:val="20"/>
          <w:szCs w:val="20"/>
        </w:rPr>
        <w:t> </w:t>
      </w:r>
      <w:r>
        <w:rPr>
          <w:rFonts w:ascii="Verdana" w:eastAsia="Times New Roman" w:hAnsi="Verdana"/>
          <w:color w:val="000000"/>
          <w:sz w:val="20"/>
          <w:szCs w:val="20"/>
          <w:lang w:val="sr-Cyrl-RS"/>
        </w:rPr>
        <w:t>на</w:t>
      </w:r>
      <w:r>
        <w:rPr>
          <w:rFonts w:ascii="Verdana" w:eastAsia="Times New Roman" w:hAnsi="Verdana"/>
          <w:color w:val="000000"/>
          <w:sz w:val="20"/>
          <w:szCs w:val="20"/>
        </w:rPr>
        <w:t>ставник</w:t>
      </w:r>
      <w:r w:rsidRPr="00F76262">
        <w:rPr>
          <w:rFonts w:ascii="Verdana" w:eastAsia="Times New Roman" w:hAnsi="Verdana"/>
          <w:color w:val="000000"/>
          <w:sz w:val="20"/>
          <w:szCs w:val="20"/>
        </w:rPr>
        <w:t xml:space="preserve">. </w:t>
      </w:r>
      <w:r w:rsidR="001F2515">
        <w:rPr>
          <w:rFonts w:ascii="Verdana" w:eastAsia="Times New Roman" w:hAnsi="Verdana"/>
          <w:color w:val="000000"/>
          <w:sz w:val="20"/>
          <w:szCs w:val="20"/>
          <w:lang w:val="sr-Cyrl-RS"/>
        </w:rPr>
        <w:t xml:space="preserve"> </w:t>
      </w:r>
      <w:r w:rsidRPr="00F76262">
        <w:rPr>
          <w:rFonts w:ascii="Verdana" w:eastAsia="Times New Roman" w:hAnsi="Verdana"/>
          <w:color w:val="000000"/>
          <w:sz w:val="20"/>
          <w:szCs w:val="20"/>
        </w:rPr>
        <w:t>У склопу школе је и Дом за ученике. Дом располаже са три објекта намењена за сме</w:t>
      </w:r>
      <w:r>
        <w:rPr>
          <w:rFonts w:ascii="Verdana" w:eastAsia="Times New Roman" w:hAnsi="Verdana"/>
          <w:color w:val="000000"/>
          <w:sz w:val="20"/>
          <w:szCs w:val="20"/>
        </w:rPr>
        <w:t xml:space="preserve">штај ученика и капацитетом од </w:t>
      </w:r>
      <w:r>
        <w:rPr>
          <w:rFonts w:ascii="Verdana" w:eastAsia="Times New Roman" w:hAnsi="Verdana"/>
          <w:color w:val="000000"/>
          <w:sz w:val="20"/>
          <w:szCs w:val="20"/>
          <w:lang w:val="sr-Cyrl-RS"/>
        </w:rPr>
        <w:t>38</w:t>
      </w:r>
      <w:r w:rsidRPr="00F76262">
        <w:rPr>
          <w:rFonts w:ascii="Verdana" w:eastAsia="Times New Roman" w:hAnsi="Verdana"/>
          <w:color w:val="000000"/>
          <w:sz w:val="20"/>
          <w:szCs w:val="20"/>
        </w:rPr>
        <w:t xml:space="preserve"> собе. На смештај и исхрану Дом прима 200 </w:t>
      </w:r>
      <w:r>
        <w:rPr>
          <w:rFonts w:ascii="Verdana" w:eastAsia="Times New Roman" w:hAnsi="Verdana"/>
          <w:color w:val="000000"/>
          <w:sz w:val="20"/>
          <w:szCs w:val="20"/>
        </w:rPr>
        <w:t>ученика, а на пословима васпитног рада ангажовано је шест васпитача.</w:t>
      </w:r>
    </w:p>
    <w:p w14:paraId="1235E053" w14:textId="77777777" w:rsidR="00F57FFC" w:rsidRPr="00F76262" w:rsidRDefault="00F57FFC" w:rsidP="00F57FFC">
      <w:pPr>
        <w:shd w:val="clear" w:color="auto" w:fill="FFFFFF"/>
        <w:spacing w:before="20" w:after="20" w:line="240" w:lineRule="auto"/>
        <w:jc w:val="both"/>
        <w:rPr>
          <w:rFonts w:ascii="Verdana" w:eastAsia="Times New Roman" w:hAnsi="Verdana"/>
          <w:color w:val="000000"/>
          <w:sz w:val="20"/>
          <w:szCs w:val="20"/>
        </w:rPr>
      </w:pPr>
      <w:r w:rsidRPr="00F76262">
        <w:rPr>
          <w:rFonts w:ascii="Verdana" w:eastAsia="Times New Roman" w:hAnsi="Verdana"/>
          <w:color w:val="000000"/>
          <w:sz w:val="20"/>
          <w:szCs w:val="20"/>
        </w:rPr>
        <w:t> </w:t>
      </w:r>
    </w:p>
    <w:p w14:paraId="37EB8414" w14:textId="77777777" w:rsidR="00F57FFC" w:rsidRPr="00684BBB" w:rsidRDefault="00F57FFC" w:rsidP="00F57FFC">
      <w:pPr>
        <w:shd w:val="clear" w:color="auto" w:fill="FFFFFF"/>
        <w:spacing w:before="20" w:after="20" w:line="240" w:lineRule="auto"/>
        <w:jc w:val="both"/>
        <w:rPr>
          <w:rFonts w:ascii="Verdana" w:eastAsia="Times New Roman" w:hAnsi="Verdana"/>
          <w:color w:val="000000"/>
          <w:sz w:val="20"/>
          <w:szCs w:val="20"/>
        </w:rPr>
      </w:pPr>
      <w:r w:rsidRPr="00F76262">
        <w:rPr>
          <w:rFonts w:ascii="Verdana" w:eastAsia="Times New Roman" w:hAnsi="Verdana"/>
          <w:color w:val="000000"/>
          <w:sz w:val="20"/>
          <w:szCs w:val="20"/>
        </w:rPr>
        <w:t> </w:t>
      </w:r>
      <w:r>
        <w:rPr>
          <w:rFonts w:ascii="Verdana" w:eastAsia="Times New Roman" w:hAnsi="Verdana"/>
          <w:color w:val="000000"/>
          <w:sz w:val="20"/>
          <w:szCs w:val="20"/>
        </w:rPr>
        <w:tab/>
      </w:r>
      <w:r w:rsidRPr="00F76262">
        <w:rPr>
          <w:rFonts w:ascii="Verdana" w:eastAsia="Times New Roman" w:hAnsi="Verdana"/>
          <w:color w:val="000000"/>
          <w:sz w:val="20"/>
          <w:szCs w:val="20"/>
        </w:rPr>
        <w:t> Број ученика према подручјима рада у пољопривредној школи „Љубо</w:t>
      </w:r>
      <w:r>
        <w:rPr>
          <w:rFonts w:ascii="Verdana" w:eastAsia="Times New Roman" w:hAnsi="Verdana"/>
          <w:color w:val="000000"/>
          <w:sz w:val="20"/>
          <w:szCs w:val="20"/>
          <w:lang w:val="sr-Cyrl-RS"/>
        </w:rPr>
        <w:t xml:space="preserve"> </w:t>
      </w:r>
      <w:r w:rsidRPr="00F76262">
        <w:rPr>
          <w:rFonts w:ascii="Verdana" w:eastAsia="Times New Roman" w:hAnsi="Verdana"/>
          <w:color w:val="000000"/>
          <w:sz w:val="20"/>
          <w:szCs w:val="20"/>
        </w:rPr>
        <w:t>Мићић“</w:t>
      </w:r>
      <w:r>
        <w:rPr>
          <w:rFonts w:ascii="Verdana" w:eastAsia="Times New Roman" w:hAnsi="Verdana"/>
          <w:color w:val="000000"/>
          <w:sz w:val="20"/>
          <w:szCs w:val="20"/>
        </w:rPr>
        <w:t>, на крају школске 202</w:t>
      </w:r>
      <w:r>
        <w:rPr>
          <w:rFonts w:ascii="Verdana" w:eastAsia="Times New Roman" w:hAnsi="Verdana"/>
          <w:color w:val="000000"/>
          <w:sz w:val="20"/>
          <w:szCs w:val="20"/>
          <w:lang w:val="sr-Cyrl-RS"/>
        </w:rPr>
        <w:t>3</w:t>
      </w:r>
      <w:r>
        <w:rPr>
          <w:rFonts w:ascii="Verdana" w:eastAsia="Times New Roman" w:hAnsi="Verdana"/>
          <w:color w:val="000000"/>
          <w:sz w:val="20"/>
          <w:szCs w:val="20"/>
        </w:rPr>
        <w:t>/2</w:t>
      </w:r>
      <w:r>
        <w:rPr>
          <w:rFonts w:ascii="Verdana" w:eastAsia="Times New Roman" w:hAnsi="Verdana"/>
          <w:color w:val="000000"/>
          <w:sz w:val="20"/>
          <w:szCs w:val="20"/>
          <w:lang w:val="sr-Cyrl-RS"/>
        </w:rPr>
        <w:t>4</w:t>
      </w:r>
      <w:r>
        <w:rPr>
          <w:rFonts w:ascii="Verdana" w:eastAsia="Times New Roman" w:hAnsi="Verdana"/>
          <w:color w:val="000000"/>
          <w:sz w:val="20"/>
          <w:szCs w:val="20"/>
        </w:rPr>
        <w:t>. година</w:t>
      </w:r>
    </w:p>
    <w:p w14:paraId="766DFDA1" w14:textId="77777777" w:rsidR="002D13B0" w:rsidRPr="00F76262" w:rsidRDefault="002D13B0" w:rsidP="002D13B0">
      <w:pPr>
        <w:shd w:val="clear" w:color="auto" w:fill="FFFFFF"/>
        <w:spacing w:before="20" w:after="20" w:line="240" w:lineRule="auto"/>
        <w:jc w:val="both"/>
        <w:rPr>
          <w:rFonts w:ascii="Verdana" w:eastAsia="Times New Roman" w:hAnsi="Verdana"/>
          <w:color w:val="000000"/>
          <w:sz w:val="20"/>
          <w:szCs w:val="20"/>
        </w:rPr>
      </w:pPr>
      <w:r w:rsidRPr="00F76262">
        <w:rPr>
          <w:rFonts w:ascii="Verdana" w:eastAsia="Times New Roman" w:hAnsi="Verdana"/>
          <w:color w:val="000000"/>
          <w:sz w:val="20"/>
          <w:szCs w:val="20"/>
        </w:rPr>
        <w:t> </w:t>
      </w:r>
    </w:p>
    <w:tbl>
      <w:tblPr>
        <w:tblW w:w="9288" w:type="dxa"/>
        <w:jc w:val="center"/>
        <w:shd w:val="clear" w:color="auto" w:fill="FFFF00"/>
        <w:tblCellMar>
          <w:left w:w="0" w:type="dxa"/>
          <w:right w:w="0" w:type="dxa"/>
        </w:tblCellMar>
        <w:tblLook w:val="04A0" w:firstRow="1" w:lastRow="0" w:firstColumn="1" w:lastColumn="0" w:noHBand="0" w:noVBand="1"/>
      </w:tblPr>
      <w:tblGrid>
        <w:gridCol w:w="1379"/>
        <w:gridCol w:w="4311"/>
        <w:gridCol w:w="1929"/>
        <w:gridCol w:w="1669"/>
      </w:tblGrid>
      <w:tr w:rsidR="00BD1FCD" w:rsidRPr="00C6607F" w14:paraId="797C2B59" w14:textId="77777777" w:rsidTr="0024541B">
        <w:trPr>
          <w:trHeight w:val="467"/>
          <w:jc w:val="center"/>
        </w:trPr>
        <w:tc>
          <w:tcPr>
            <w:tcW w:w="13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92A19A" w14:textId="77777777" w:rsidR="00BD1FCD" w:rsidRPr="00C6607F" w:rsidRDefault="00BD1FCD" w:rsidP="0024541B">
            <w:pPr>
              <w:spacing w:before="100" w:beforeAutospacing="1" w:after="100" w:afterAutospacing="1" w:line="240" w:lineRule="auto"/>
              <w:jc w:val="center"/>
              <w:rPr>
                <w:rFonts w:ascii="Verdana" w:eastAsia="Times New Roman" w:hAnsi="Verdana"/>
                <w:sz w:val="20"/>
                <w:szCs w:val="20"/>
              </w:rPr>
            </w:pPr>
            <w:r w:rsidRPr="00C6607F">
              <w:rPr>
                <w:rFonts w:ascii="Verdana" w:eastAsia="Times New Roman" w:hAnsi="Verdana"/>
                <w:b/>
                <w:bCs/>
                <w:sz w:val="20"/>
                <w:szCs w:val="20"/>
              </w:rPr>
              <w:t>Подручје рада</w:t>
            </w:r>
          </w:p>
        </w:tc>
        <w:tc>
          <w:tcPr>
            <w:tcW w:w="43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4E6B75" w14:textId="77777777" w:rsidR="00BD1FCD" w:rsidRPr="00C6607F" w:rsidRDefault="00BD1FCD" w:rsidP="0024541B">
            <w:pPr>
              <w:spacing w:before="100" w:beforeAutospacing="1" w:after="100" w:afterAutospacing="1" w:line="240" w:lineRule="auto"/>
              <w:jc w:val="center"/>
              <w:rPr>
                <w:rFonts w:ascii="Verdana" w:eastAsia="Times New Roman" w:hAnsi="Verdana"/>
                <w:sz w:val="20"/>
                <w:szCs w:val="20"/>
              </w:rPr>
            </w:pPr>
            <w:r w:rsidRPr="00C6607F">
              <w:rPr>
                <w:rFonts w:ascii="Verdana" w:eastAsia="Times New Roman" w:hAnsi="Verdana"/>
                <w:b/>
                <w:bCs/>
                <w:sz w:val="20"/>
                <w:szCs w:val="20"/>
              </w:rPr>
              <w:t>Образовни профил:</w:t>
            </w:r>
          </w:p>
        </w:tc>
        <w:tc>
          <w:tcPr>
            <w:tcW w:w="19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7D5188" w14:textId="77777777" w:rsidR="00BD1FCD" w:rsidRPr="00C6607F" w:rsidRDefault="00BD1FCD" w:rsidP="0024541B">
            <w:pPr>
              <w:spacing w:before="100" w:beforeAutospacing="1" w:after="100" w:afterAutospacing="1" w:line="240" w:lineRule="auto"/>
              <w:jc w:val="center"/>
              <w:rPr>
                <w:rFonts w:ascii="Verdana" w:eastAsia="Times New Roman" w:hAnsi="Verdana"/>
                <w:sz w:val="20"/>
                <w:szCs w:val="20"/>
              </w:rPr>
            </w:pPr>
            <w:r w:rsidRPr="00C6607F">
              <w:rPr>
                <w:rFonts w:ascii="Verdana" w:eastAsia="Times New Roman" w:hAnsi="Verdana"/>
                <w:b/>
                <w:bCs/>
                <w:sz w:val="20"/>
                <w:szCs w:val="20"/>
              </w:rPr>
              <w:t>Разред и одељење</w:t>
            </w:r>
          </w:p>
        </w:tc>
        <w:tc>
          <w:tcPr>
            <w:tcW w:w="16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AD82B4" w14:textId="77777777" w:rsidR="00BD1FCD" w:rsidRPr="00C6607F" w:rsidRDefault="00BD1FCD" w:rsidP="0024541B">
            <w:pPr>
              <w:spacing w:before="100" w:beforeAutospacing="1" w:after="100" w:afterAutospacing="1" w:line="240" w:lineRule="auto"/>
              <w:jc w:val="center"/>
              <w:rPr>
                <w:rFonts w:ascii="Verdana" w:eastAsia="Times New Roman" w:hAnsi="Verdana"/>
                <w:sz w:val="20"/>
                <w:szCs w:val="20"/>
              </w:rPr>
            </w:pPr>
            <w:r w:rsidRPr="00C6607F">
              <w:rPr>
                <w:rFonts w:ascii="Verdana" w:eastAsia="Times New Roman" w:hAnsi="Verdana"/>
                <w:b/>
                <w:bCs/>
                <w:sz w:val="20"/>
                <w:szCs w:val="20"/>
              </w:rPr>
              <w:t>Број ученика</w:t>
            </w:r>
          </w:p>
        </w:tc>
      </w:tr>
      <w:tr w:rsidR="00BD1FCD" w:rsidRPr="00C6607F" w14:paraId="2287C097" w14:textId="77777777" w:rsidTr="0024541B">
        <w:trPr>
          <w:trHeight w:val="59"/>
          <w:jc w:val="center"/>
        </w:trPr>
        <w:tc>
          <w:tcPr>
            <w:tcW w:w="1379"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textDirection w:val="btLr"/>
            <w:vAlign w:val="center"/>
            <w:hideMark/>
          </w:tcPr>
          <w:p w14:paraId="2B97EE31" w14:textId="77777777" w:rsidR="00BD1FCD" w:rsidRPr="00C6607F" w:rsidRDefault="00BD1FCD" w:rsidP="0024541B">
            <w:pPr>
              <w:spacing w:line="240" w:lineRule="auto"/>
              <w:ind w:left="113" w:right="113"/>
              <w:jc w:val="center"/>
              <w:rPr>
                <w:rFonts w:ascii="Verdana" w:eastAsia="Times New Roman" w:hAnsi="Verdana"/>
                <w:sz w:val="20"/>
                <w:szCs w:val="20"/>
              </w:rPr>
            </w:pPr>
            <w:r w:rsidRPr="00C6607F">
              <w:rPr>
                <w:rFonts w:ascii="Verdana" w:eastAsia="Times New Roman" w:hAnsi="Verdana"/>
                <w:b/>
                <w:bCs/>
                <w:sz w:val="20"/>
                <w:szCs w:val="20"/>
              </w:rPr>
              <w:t>Пољопривреда, производња и прерада хране</w:t>
            </w: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E99A730" w14:textId="77777777" w:rsidR="00BD1FCD" w:rsidRPr="00F017E7" w:rsidRDefault="00BD1FCD" w:rsidP="0024541B">
            <w:pPr>
              <w:shd w:val="clear" w:color="auto" w:fill="FFFFFF"/>
              <w:spacing w:after="0"/>
              <w:jc w:val="center"/>
              <w:rPr>
                <w:rFonts w:ascii="Verdana" w:hAnsi="Verdana" w:cs="Tahoma"/>
                <w:sz w:val="18"/>
                <w:szCs w:val="18"/>
                <w:lang w:val="sr-Cyrl-CS"/>
              </w:rPr>
            </w:pPr>
            <w:r w:rsidRPr="00F017E7">
              <w:rPr>
                <w:rFonts w:ascii="Verdana" w:hAnsi="Verdana" w:cs="Tahoma"/>
                <w:sz w:val="18"/>
                <w:szCs w:val="18"/>
                <w:lang w:val="sr-Cyrl-CS"/>
              </w:rPr>
              <w:t>Пољопривредни техничар</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7AFD106" w14:textId="77777777" w:rsidR="00BD1FCD" w:rsidRPr="00C6607F" w:rsidRDefault="00BD1FCD" w:rsidP="0024541B">
            <w:pPr>
              <w:shd w:val="clear" w:color="auto" w:fill="FFFFFF"/>
              <w:spacing w:after="0"/>
              <w:jc w:val="center"/>
              <w:rPr>
                <w:rFonts w:ascii="Tahoma" w:hAnsi="Tahoma" w:cs="Tahoma"/>
                <w:lang w:val="sr-Latn-CS"/>
              </w:rPr>
            </w:pPr>
            <w:r w:rsidRPr="00C6607F">
              <w:rPr>
                <w:rFonts w:ascii="Tahoma" w:hAnsi="Tahoma" w:cs="Tahoma"/>
                <w:lang w:val="sr-Latn-CS"/>
              </w:rPr>
              <w:t>I1</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F2C54B" w14:textId="77777777" w:rsidR="00BD1FCD" w:rsidRPr="00562257" w:rsidRDefault="00BD1FCD" w:rsidP="0024541B">
            <w:pPr>
              <w:spacing w:after="0"/>
              <w:jc w:val="center"/>
              <w:rPr>
                <w:rFonts w:ascii="Tahoma" w:hAnsi="Tahoma" w:cs="Tahoma"/>
                <w:sz w:val="20"/>
                <w:szCs w:val="20"/>
                <w:lang w:val="sr-Cyrl-CS"/>
              </w:rPr>
            </w:pPr>
            <w:r>
              <w:rPr>
                <w:rFonts w:ascii="Tahoma" w:hAnsi="Tahoma" w:cs="Tahoma"/>
                <w:sz w:val="20"/>
                <w:szCs w:val="20"/>
                <w:lang w:val="sr-Cyrl-CS"/>
              </w:rPr>
              <w:t xml:space="preserve">11 </w:t>
            </w:r>
          </w:p>
        </w:tc>
      </w:tr>
      <w:tr w:rsidR="00BD1FCD" w:rsidRPr="00C6607F" w14:paraId="43F62FC7" w14:textId="77777777" w:rsidTr="0024541B">
        <w:trPr>
          <w:trHeight w:val="350"/>
          <w:jc w:val="center"/>
        </w:trPr>
        <w:tc>
          <w:tcPr>
            <w:tcW w:w="1379" w:type="dxa"/>
            <w:vMerge/>
            <w:tcBorders>
              <w:left w:val="single" w:sz="8" w:space="0" w:color="auto"/>
              <w:right w:val="single" w:sz="8" w:space="0" w:color="auto"/>
            </w:tcBorders>
            <w:shd w:val="clear" w:color="auto" w:fill="FFFF00"/>
            <w:vAlign w:val="center"/>
            <w:hideMark/>
          </w:tcPr>
          <w:p w14:paraId="4CF41B60" w14:textId="77777777" w:rsidR="00BD1FCD" w:rsidRPr="00C6607F" w:rsidRDefault="00BD1FCD" w:rsidP="0024541B">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CB0665" w14:textId="77777777" w:rsidR="00BD1FCD" w:rsidRPr="00F017E7" w:rsidRDefault="00BD1FCD" w:rsidP="0024541B">
            <w:pPr>
              <w:shd w:val="clear" w:color="auto" w:fill="FFFFFF"/>
              <w:spacing w:after="0"/>
              <w:jc w:val="center"/>
              <w:rPr>
                <w:rFonts w:ascii="Verdana" w:hAnsi="Verdana" w:cs="Tahoma"/>
                <w:sz w:val="18"/>
                <w:szCs w:val="18"/>
                <w:lang w:val="sr-Cyrl-CS"/>
              </w:rPr>
            </w:pPr>
            <w:r w:rsidRPr="00F017E7">
              <w:rPr>
                <w:rFonts w:ascii="Verdana" w:hAnsi="Verdana" w:cs="Tahoma"/>
                <w:sz w:val="18"/>
                <w:szCs w:val="18"/>
                <w:lang w:val="sr-Cyrl-CS"/>
              </w:rPr>
              <w:t>Ветеринарски техничар</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C12656" w14:textId="77777777" w:rsidR="00BD1FCD" w:rsidRPr="00C6607F" w:rsidRDefault="00BD1FCD" w:rsidP="0024541B">
            <w:pPr>
              <w:shd w:val="clear" w:color="auto" w:fill="FFFFFF"/>
              <w:spacing w:after="0"/>
              <w:jc w:val="center"/>
              <w:rPr>
                <w:rFonts w:ascii="Tahoma" w:hAnsi="Tahoma" w:cs="Tahoma"/>
                <w:lang w:val="sr-Latn-CS"/>
              </w:rPr>
            </w:pPr>
            <w:r w:rsidRPr="00C6607F">
              <w:rPr>
                <w:rFonts w:ascii="Tahoma" w:hAnsi="Tahoma" w:cs="Tahoma"/>
                <w:lang w:val="sr-Latn-CS"/>
              </w:rPr>
              <w:t>I 2</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E87C51" w14:textId="77777777" w:rsidR="00BD1FCD" w:rsidRPr="00562257" w:rsidRDefault="00BD1FCD" w:rsidP="0024541B">
            <w:pPr>
              <w:spacing w:after="0"/>
              <w:jc w:val="center"/>
              <w:rPr>
                <w:rFonts w:ascii="Tahoma" w:hAnsi="Tahoma" w:cs="Tahoma"/>
                <w:sz w:val="20"/>
                <w:szCs w:val="20"/>
                <w:lang w:val="sr-Cyrl-CS"/>
              </w:rPr>
            </w:pPr>
            <w:r>
              <w:rPr>
                <w:rFonts w:ascii="Tahoma" w:hAnsi="Tahoma" w:cs="Tahoma"/>
                <w:sz w:val="20"/>
                <w:szCs w:val="20"/>
                <w:lang w:val="sr-Cyrl-CS"/>
              </w:rPr>
              <w:t>20</w:t>
            </w:r>
          </w:p>
        </w:tc>
      </w:tr>
      <w:tr w:rsidR="00BD1FCD" w:rsidRPr="00C6607F" w14:paraId="6B1E861B" w14:textId="77777777" w:rsidTr="0024541B">
        <w:trPr>
          <w:trHeight w:val="215"/>
          <w:jc w:val="center"/>
        </w:trPr>
        <w:tc>
          <w:tcPr>
            <w:tcW w:w="1379" w:type="dxa"/>
            <w:vMerge/>
            <w:tcBorders>
              <w:left w:val="single" w:sz="8" w:space="0" w:color="auto"/>
              <w:right w:val="single" w:sz="8" w:space="0" w:color="auto"/>
            </w:tcBorders>
            <w:shd w:val="clear" w:color="auto" w:fill="FFFF00"/>
            <w:vAlign w:val="center"/>
            <w:hideMark/>
          </w:tcPr>
          <w:p w14:paraId="5693C4FA" w14:textId="77777777" w:rsidR="00BD1FCD" w:rsidRPr="00C6607F" w:rsidRDefault="00BD1FCD" w:rsidP="0024541B">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DF882EF" w14:textId="77777777" w:rsidR="00BD1FCD" w:rsidRPr="00F017E7" w:rsidRDefault="00BD1FCD" w:rsidP="0024541B">
            <w:pPr>
              <w:shd w:val="clear" w:color="auto" w:fill="FFFFFF"/>
              <w:spacing w:after="0"/>
              <w:jc w:val="center"/>
              <w:rPr>
                <w:rFonts w:ascii="Verdana" w:hAnsi="Verdana" w:cs="Tahoma"/>
                <w:sz w:val="18"/>
                <w:szCs w:val="18"/>
                <w:lang w:val="sr-Cyrl-CS"/>
              </w:rPr>
            </w:pPr>
            <w:r w:rsidRPr="00F017E7">
              <w:rPr>
                <w:rFonts w:ascii="Verdana" w:hAnsi="Verdana" w:cs="Tahoma"/>
                <w:sz w:val="18"/>
                <w:szCs w:val="18"/>
                <w:lang w:val="sr-Cyrl-CS"/>
              </w:rPr>
              <w:t>Пекар</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C3FC0B" w14:textId="77777777" w:rsidR="00BD1FCD" w:rsidRPr="00C6607F" w:rsidRDefault="00BD1FCD" w:rsidP="0024541B">
            <w:pPr>
              <w:shd w:val="clear" w:color="auto" w:fill="FFFFFF"/>
              <w:spacing w:after="0"/>
              <w:jc w:val="center"/>
              <w:rPr>
                <w:rFonts w:ascii="Tahoma" w:hAnsi="Tahoma" w:cs="Tahoma"/>
                <w:lang w:val="sr-Cyrl-CS"/>
              </w:rPr>
            </w:pPr>
            <w:r w:rsidRPr="00C6607F">
              <w:rPr>
                <w:rFonts w:ascii="Tahoma" w:hAnsi="Tahoma" w:cs="Tahoma"/>
                <w:lang w:val="sr-Latn-CS"/>
              </w:rPr>
              <w:t xml:space="preserve">I </w:t>
            </w:r>
            <w:r w:rsidRPr="00C6607F">
              <w:rPr>
                <w:rFonts w:ascii="Tahoma" w:hAnsi="Tahoma" w:cs="Tahoma"/>
                <w:lang w:val="sr-Cyrl-CS"/>
              </w:rPr>
              <w:t>3</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A8F728" w14:textId="77777777" w:rsidR="00BD1FCD" w:rsidRPr="00043A3A" w:rsidRDefault="00BD1FCD" w:rsidP="0024541B">
            <w:pPr>
              <w:shd w:val="clear" w:color="auto" w:fill="FFFFFF"/>
              <w:spacing w:after="0"/>
              <w:jc w:val="center"/>
              <w:rPr>
                <w:rFonts w:ascii="Tahoma" w:hAnsi="Tahoma" w:cs="Tahoma"/>
                <w:sz w:val="20"/>
                <w:szCs w:val="20"/>
                <w:lang w:val="sr-Cyrl-CS"/>
              </w:rPr>
            </w:pPr>
            <w:r>
              <w:rPr>
                <w:rFonts w:ascii="Tahoma" w:hAnsi="Tahoma" w:cs="Tahoma"/>
                <w:sz w:val="20"/>
                <w:szCs w:val="20"/>
                <w:lang w:val="sr-Cyrl-CS"/>
              </w:rPr>
              <w:t>2</w:t>
            </w:r>
          </w:p>
        </w:tc>
      </w:tr>
      <w:tr w:rsidR="00BD1FCD" w:rsidRPr="00C6607F" w14:paraId="3B0E35CB" w14:textId="77777777" w:rsidTr="0024541B">
        <w:trPr>
          <w:trHeight w:val="191"/>
          <w:jc w:val="center"/>
        </w:trPr>
        <w:tc>
          <w:tcPr>
            <w:tcW w:w="1379" w:type="dxa"/>
            <w:vMerge/>
            <w:tcBorders>
              <w:left w:val="single" w:sz="8" w:space="0" w:color="auto"/>
              <w:right w:val="single" w:sz="8" w:space="0" w:color="auto"/>
            </w:tcBorders>
            <w:shd w:val="clear" w:color="auto" w:fill="FFFF00"/>
            <w:vAlign w:val="center"/>
            <w:hideMark/>
          </w:tcPr>
          <w:p w14:paraId="0D0BAC14" w14:textId="77777777" w:rsidR="00BD1FCD" w:rsidRPr="00C6607F" w:rsidRDefault="00BD1FCD" w:rsidP="0024541B">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3D52EE5" w14:textId="77777777" w:rsidR="00BD1FCD" w:rsidRPr="00F017E7" w:rsidRDefault="00BD1FCD" w:rsidP="0024541B">
            <w:pPr>
              <w:shd w:val="clear" w:color="auto" w:fill="FFFFFF"/>
              <w:spacing w:after="0"/>
              <w:jc w:val="center"/>
              <w:rPr>
                <w:rFonts w:ascii="Verdana" w:hAnsi="Verdana" w:cs="Tahoma"/>
                <w:sz w:val="18"/>
                <w:szCs w:val="18"/>
                <w:lang w:val="sr-Cyrl-CS"/>
              </w:rPr>
            </w:pPr>
            <w:r w:rsidRPr="00F017E7">
              <w:rPr>
                <w:rFonts w:ascii="Verdana" w:hAnsi="Verdana" w:cs="Tahoma"/>
                <w:sz w:val="18"/>
                <w:szCs w:val="18"/>
                <w:lang w:val="sr-Cyrl-CS"/>
              </w:rPr>
              <w:t>Руковалац  пољоприведне технике</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74C06F" w14:textId="77777777" w:rsidR="00BD1FCD" w:rsidRPr="00C6607F" w:rsidRDefault="00BD1FCD" w:rsidP="0024541B">
            <w:pPr>
              <w:shd w:val="clear" w:color="auto" w:fill="FFFFFF"/>
              <w:spacing w:after="0"/>
              <w:jc w:val="center"/>
              <w:rPr>
                <w:rFonts w:ascii="Tahoma" w:hAnsi="Tahoma" w:cs="Tahoma"/>
                <w:lang w:val="sr-Latn-CS"/>
              </w:rPr>
            </w:pPr>
            <w:r w:rsidRPr="00C6607F">
              <w:rPr>
                <w:rFonts w:ascii="Tahoma" w:hAnsi="Tahoma" w:cs="Tahoma"/>
                <w:lang w:val="sr-Latn-CS"/>
              </w:rPr>
              <w:t xml:space="preserve">I </w:t>
            </w:r>
            <w:r>
              <w:rPr>
                <w:rFonts w:ascii="Tahoma" w:hAnsi="Tahoma" w:cs="Tahoma"/>
                <w:lang w:val="sr-Cyrl-CS"/>
              </w:rPr>
              <w:t>3</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E0759D6" w14:textId="77777777" w:rsidR="00BD1FCD" w:rsidRPr="00562257" w:rsidRDefault="00BD1FCD" w:rsidP="0024541B">
            <w:pPr>
              <w:spacing w:after="0"/>
              <w:jc w:val="center"/>
              <w:rPr>
                <w:rFonts w:ascii="Tahoma" w:hAnsi="Tahoma" w:cs="Tahoma"/>
                <w:sz w:val="20"/>
                <w:szCs w:val="20"/>
                <w:lang w:val="sr-Cyrl-CS"/>
              </w:rPr>
            </w:pPr>
            <w:r>
              <w:rPr>
                <w:rFonts w:ascii="Tahoma" w:hAnsi="Tahoma" w:cs="Tahoma"/>
                <w:sz w:val="20"/>
                <w:szCs w:val="20"/>
                <w:lang w:val="sr-Cyrl-CS"/>
              </w:rPr>
              <w:t>14 (3 уч. ИОП1)</w:t>
            </w:r>
          </w:p>
        </w:tc>
      </w:tr>
      <w:tr w:rsidR="00BD1FCD" w:rsidRPr="00C6607F" w14:paraId="01BB887F" w14:textId="77777777" w:rsidTr="0024541B">
        <w:trPr>
          <w:trHeight w:val="167"/>
          <w:jc w:val="center"/>
        </w:trPr>
        <w:tc>
          <w:tcPr>
            <w:tcW w:w="1379" w:type="dxa"/>
            <w:vMerge/>
            <w:tcBorders>
              <w:left w:val="single" w:sz="8" w:space="0" w:color="auto"/>
              <w:right w:val="single" w:sz="8" w:space="0" w:color="auto"/>
            </w:tcBorders>
            <w:shd w:val="clear" w:color="auto" w:fill="FFFF00"/>
            <w:vAlign w:val="center"/>
            <w:hideMark/>
          </w:tcPr>
          <w:p w14:paraId="2B32786D" w14:textId="77777777" w:rsidR="00BD1FCD" w:rsidRPr="00C6607F" w:rsidRDefault="00BD1FCD" w:rsidP="0024541B">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42B29B" w14:textId="77777777" w:rsidR="00BD1FCD" w:rsidRPr="00F017E7" w:rsidRDefault="00BD1FCD" w:rsidP="0024541B">
            <w:pPr>
              <w:shd w:val="clear" w:color="auto" w:fill="FFFFFF"/>
              <w:spacing w:after="0"/>
              <w:jc w:val="center"/>
              <w:rPr>
                <w:rFonts w:ascii="Verdana" w:hAnsi="Verdana" w:cs="Tahoma"/>
                <w:sz w:val="18"/>
                <w:szCs w:val="18"/>
                <w:lang w:val="sr-Cyrl-CS"/>
              </w:rPr>
            </w:pPr>
            <w:r w:rsidRPr="00F017E7">
              <w:rPr>
                <w:rFonts w:ascii="Verdana" w:hAnsi="Verdana" w:cs="Tahoma"/>
                <w:sz w:val="18"/>
                <w:szCs w:val="18"/>
                <w:lang w:val="sr-Cyrl-CS"/>
              </w:rPr>
              <w:t>Пољопривредни техничар</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CAC94F" w14:textId="77777777" w:rsidR="00BD1FCD" w:rsidRPr="00C6607F" w:rsidRDefault="00BD1FCD" w:rsidP="0024541B">
            <w:pPr>
              <w:shd w:val="clear" w:color="auto" w:fill="FFFFFF"/>
              <w:spacing w:after="0"/>
              <w:jc w:val="center"/>
              <w:rPr>
                <w:rFonts w:ascii="Tahoma" w:hAnsi="Tahoma" w:cs="Tahoma"/>
                <w:lang w:val="sr-Latn-CS"/>
              </w:rPr>
            </w:pPr>
            <w:r w:rsidRPr="00C6607F">
              <w:rPr>
                <w:rFonts w:ascii="Tahoma" w:hAnsi="Tahoma" w:cs="Tahoma"/>
                <w:lang w:val="sr-Latn-CS"/>
              </w:rPr>
              <w:t>II1</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99D635" w14:textId="77777777" w:rsidR="00BD1FCD" w:rsidRPr="00562257" w:rsidRDefault="00BD1FCD" w:rsidP="0024541B">
            <w:pPr>
              <w:spacing w:after="0"/>
              <w:jc w:val="center"/>
              <w:rPr>
                <w:rFonts w:ascii="Tahoma" w:hAnsi="Tahoma" w:cs="Tahoma"/>
                <w:sz w:val="20"/>
                <w:szCs w:val="20"/>
                <w:lang w:val="sr-Cyrl-CS"/>
              </w:rPr>
            </w:pPr>
            <w:r>
              <w:rPr>
                <w:rFonts w:ascii="Tahoma" w:hAnsi="Tahoma" w:cs="Tahoma"/>
                <w:sz w:val="20"/>
                <w:szCs w:val="20"/>
                <w:lang w:val="sr-Cyrl-CS"/>
              </w:rPr>
              <w:t>8 (1 уч. ИОП2)</w:t>
            </w:r>
          </w:p>
        </w:tc>
      </w:tr>
      <w:tr w:rsidR="00BD1FCD" w:rsidRPr="00C6607F" w14:paraId="72394546" w14:textId="77777777" w:rsidTr="0024541B">
        <w:trPr>
          <w:trHeight w:val="285"/>
          <w:jc w:val="center"/>
        </w:trPr>
        <w:tc>
          <w:tcPr>
            <w:tcW w:w="1379" w:type="dxa"/>
            <w:vMerge/>
            <w:tcBorders>
              <w:left w:val="single" w:sz="8" w:space="0" w:color="auto"/>
              <w:right w:val="single" w:sz="8" w:space="0" w:color="auto"/>
            </w:tcBorders>
            <w:shd w:val="clear" w:color="auto" w:fill="FFFF00"/>
            <w:vAlign w:val="center"/>
            <w:hideMark/>
          </w:tcPr>
          <w:p w14:paraId="1270306E" w14:textId="77777777" w:rsidR="00BD1FCD" w:rsidRPr="00C6607F" w:rsidRDefault="00BD1FCD" w:rsidP="0024541B">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FE9997" w14:textId="77777777" w:rsidR="00BD1FCD" w:rsidRPr="00F017E7" w:rsidRDefault="00BD1FCD" w:rsidP="0024541B">
            <w:pPr>
              <w:shd w:val="clear" w:color="auto" w:fill="FFFFFF"/>
              <w:spacing w:after="0"/>
              <w:jc w:val="center"/>
              <w:rPr>
                <w:rFonts w:ascii="Verdana" w:hAnsi="Verdana" w:cs="Tahoma"/>
                <w:sz w:val="18"/>
                <w:szCs w:val="18"/>
                <w:lang w:val="sr-Cyrl-CS"/>
              </w:rPr>
            </w:pPr>
            <w:r w:rsidRPr="00F017E7">
              <w:rPr>
                <w:rFonts w:ascii="Verdana" w:hAnsi="Verdana" w:cs="Tahoma"/>
                <w:sz w:val="18"/>
                <w:szCs w:val="18"/>
                <w:lang w:val="sr-Cyrl-CS"/>
              </w:rPr>
              <w:t>Ветеринарски техничар</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573E73" w14:textId="77777777" w:rsidR="00BD1FCD" w:rsidRPr="00C6607F" w:rsidRDefault="00BD1FCD" w:rsidP="0024541B">
            <w:pPr>
              <w:shd w:val="clear" w:color="auto" w:fill="FFFFFF"/>
              <w:spacing w:after="0"/>
              <w:jc w:val="center"/>
              <w:rPr>
                <w:rFonts w:ascii="Tahoma" w:hAnsi="Tahoma" w:cs="Tahoma"/>
                <w:lang w:val="sr-Latn-CS"/>
              </w:rPr>
            </w:pPr>
            <w:r w:rsidRPr="00C6607F">
              <w:rPr>
                <w:rFonts w:ascii="Tahoma" w:hAnsi="Tahoma" w:cs="Tahoma"/>
                <w:lang w:val="sr-Latn-CS"/>
              </w:rPr>
              <w:t>II 2</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03A0B6" w14:textId="77777777" w:rsidR="00BD1FCD" w:rsidRPr="00562257" w:rsidRDefault="00BD1FCD" w:rsidP="0024541B">
            <w:pPr>
              <w:spacing w:after="0"/>
              <w:jc w:val="center"/>
              <w:rPr>
                <w:rFonts w:ascii="Tahoma" w:hAnsi="Tahoma" w:cs="Tahoma"/>
                <w:sz w:val="20"/>
                <w:szCs w:val="20"/>
                <w:lang w:val="sr-Cyrl-CS"/>
              </w:rPr>
            </w:pPr>
            <w:r>
              <w:rPr>
                <w:rFonts w:ascii="Tahoma" w:hAnsi="Tahoma" w:cs="Tahoma"/>
                <w:sz w:val="20"/>
                <w:szCs w:val="20"/>
                <w:lang w:val="sr-Cyrl-CS"/>
              </w:rPr>
              <w:t>16</w:t>
            </w:r>
          </w:p>
        </w:tc>
      </w:tr>
      <w:tr w:rsidR="00BD1FCD" w:rsidRPr="00C6607F" w14:paraId="6C82F561" w14:textId="77777777" w:rsidTr="0024541B">
        <w:trPr>
          <w:trHeight w:val="261"/>
          <w:jc w:val="center"/>
        </w:trPr>
        <w:tc>
          <w:tcPr>
            <w:tcW w:w="1379" w:type="dxa"/>
            <w:vMerge/>
            <w:tcBorders>
              <w:left w:val="single" w:sz="8" w:space="0" w:color="auto"/>
              <w:right w:val="single" w:sz="8" w:space="0" w:color="auto"/>
            </w:tcBorders>
            <w:shd w:val="clear" w:color="auto" w:fill="FFFF00"/>
            <w:vAlign w:val="center"/>
            <w:hideMark/>
          </w:tcPr>
          <w:p w14:paraId="1A23827F" w14:textId="77777777" w:rsidR="00BD1FCD" w:rsidRPr="00C6607F" w:rsidRDefault="00BD1FCD" w:rsidP="0024541B">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52038C" w14:textId="77777777" w:rsidR="00BD1FCD" w:rsidRPr="00F017E7" w:rsidRDefault="00BD1FCD" w:rsidP="0024541B">
            <w:pPr>
              <w:shd w:val="clear" w:color="auto" w:fill="FFFFFF"/>
              <w:spacing w:after="0"/>
              <w:jc w:val="center"/>
              <w:rPr>
                <w:rFonts w:ascii="Verdana" w:hAnsi="Verdana"/>
                <w:sz w:val="18"/>
                <w:szCs w:val="18"/>
                <w:lang w:val="sr-Cyrl-CS"/>
              </w:rPr>
            </w:pPr>
            <w:r w:rsidRPr="00F017E7">
              <w:rPr>
                <w:rFonts w:ascii="Verdana" w:hAnsi="Verdana" w:cs="Tahoma"/>
                <w:sz w:val="18"/>
                <w:szCs w:val="18"/>
                <w:lang w:val="sr-Cyrl-CS"/>
              </w:rPr>
              <w:t>Пекар</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5F01A6" w14:textId="77777777" w:rsidR="00BD1FCD" w:rsidRPr="00C6607F" w:rsidRDefault="00BD1FCD" w:rsidP="0024541B">
            <w:pPr>
              <w:shd w:val="clear" w:color="auto" w:fill="FFFFFF"/>
              <w:spacing w:after="0"/>
              <w:jc w:val="center"/>
              <w:rPr>
                <w:rFonts w:ascii="Tahoma" w:hAnsi="Tahoma" w:cs="Tahoma"/>
                <w:lang w:val="sr-Latn-CS"/>
              </w:rPr>
            </w:pPr>
            <w:r w:rsidRPr="00C6607F">
              <w:rPr>
                <w:rFonts w:ascii="Tahoma" w:hAnsi="Tahoma" w:cs="Tahoma"/>
                <w:lang w:val="sr-Latn-CS"/>
              </w:rPr>
              <w:t xml:space="preserve">II </w:t>
            </w:r>
            <w:r w:rsidRPr="00C6607F">
              <w:rPr>
                <w:rFonts w:ascii="Tahoma" w:hAnsi="Tahoma" w:cs="Tahoma"/>
                <w:lang w:val="sr-Cyrl-CS"/>
              </w:rPr>
              <w:t>3</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CF3DCF" w14:textId="77777777" w:rsidR="00BD1FCD" w:rsidRPr="00562257" w:rsidRDefault="00BD1FCD" w:rsidP="0024541B">
            <w:pPr>
              <w:spacing w:after="0"/>
              <w:jc w:val="center"/>
              <w:rPr>
                <w:rFonts w:ascii="Tahoma" w:hAnsi="Tahoma" w:cs="Tahoma"/>
                <w:sz w:val="20"/>
                <w:szCs w:val="20"/>
                <w:lang w:val="sr-Cyrl-CS"/>
              </w:rPr>
            </w:pPr>
            <w:r>
              <w:rPr>
                <w:rFonts w:ascii="Tahoma" w:hAnsi="Tahoma" w:cs="Tahoma"/>
                <w:sz w:val="20"/>
                <w:szCs w:val="20"/>
                <w:lang w:val="sr-Cyrl-CS"/>
              </w:rPr>
              <w:t>5</w:t>
            </w:r>
          </w:p>
        </w:tc>
      </w:tr>
      <w:tr w:rsidR="00BD1FCD" w:rsidRPr="00C6607F" w14:paraId="137964A8" w14:textId="77777777" w:rsidTr="0024541B">
        <w:trPr>
          <w:trHeight w:val="237"/>
          <w:jc w:val="center"/>
        </w:trPr>
        <w:tc>
          <w:tcPr>
            <w:tcW w:w="1379" w:type="dxa"/>
            <w:vMerge/>
            <w:tcBorders>
              <w:left w:val="single" w:sz="8" w:space="0" w:color="auto"/>
              <w:right w:val="single" w:sz="8" w:space="0" w:color="auto"/>
            </w:tcBorders>
            <w:shd w:val="clear" w:color="auto" w:fill="FFFF00"/>
            <w:vAlign w:val="center"/>
            <w:hideMark/>
          </w:tcPr>
          <w:p w14:paraId="770C7981" w14:textId="77777777" w:rsidR="00BD1FCD" w:rsidRPr="00C6607F" w:rsidRDefault="00BD1FCD" w:rsidP="0024541B">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9E4007" w14:textId="77777777" w:rsidR="00BD1FCD" w:rsidRPr="00F017E7" w:rsidRDefault="00BD1FCD" w:rsidP="0024541B">
            <w:pPr>
              <w:shd w:val="clear" w:color="auto" w:fill="FFFFFF"/>
              <w:spacing w:after="0"/>
              <w:jc w:val="center"/>
              <w:rPr>
                <w:rFonts w:ascii="Verdana" w:hAnsi="Verdana" w:cs="Tahoma"/>
                <w:sz w:val="18"/>
                <w:szCs w:val="18"/>
                <w:lang w:val="sr-Cyrl-CS"/>
              </w:rPr>
            </w:pPr>
            <w:r w:rsidRPr="00F017E7">
              <w:rPr>
                <w:rFonts w:ascii="Verdana" w:hAnsi="Verdana" w:cs="Tahoma"/>
                <w:sz w:val="18"/>
                <w:szCs w:val="18"/>
                <w:lang w:val="sr-Cyrl-CS"/>
              </w:rPr>
              <w:t>Месар</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0B1141" w14:textId="77777777" w:rsidR="00BD1FCD" w:rsidRPr="00C6607F" w:rsidRDefault="00BD1FCD" w:rsidP="0024541B">
            <w:pPr>
              <w:shd w:val="clear" w:color="auto" w:fill="FFFFFF"/>
              <w:spacing w:after="0"/>
              <w:jc w:val="center"/>
              <w:rPr>
                <w:rFonts w:ascii="Tahoma" w:hAnsi="Tahoma" w:cs="Tahoma"/>
                <w:lang w:val="sr-Cyrl-CS"/>
              </w:rPr>
            </w:pPr>
            <w:r w:rsidRPr="00C6607F">
              <w:rPr>
                <w:rFonts w:ascii="Tahoma" w:hAnsi="Tahoma" w:cs="Tahoma"/>
                <w:lang w:val="sr-Latn-CS"/>
              </w:rPr>
              <w:t xml:space="preserve">II </w:t>
            </w:r>
            <w:r w:rsidRPr="00C6607F">
              <w:rPr>
                <w:rFonts w:ascii="Tahoma" w:hAnsi="Tahoma" w:cs="Tahoma"/>
                <w:lang w:val="sr-Cyrl-CS"/>
              </w:rPr>
              <w:t>3</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A1B3BE" w14:textId="77777777" w:rsidR="00BD1FCD" w:rsidRPr="00562257" w:rsidRDefault="00BD1FCD" w:rsidP="0024541B">
            <w:pPr>
              <w:shd w:val="clear" w:color="auto" w:fill="FFFFFF"/>
              <w:spacing w:after="0"/>
              <w:ind w:left="-119" w:right="-108"/>
              <w:jc w:val="center"/>
              <w:rPr>
                <w:rFonts w:ascii="Tahoma" w:hAnsi="Tahoma" w:cs="Tahoma"/>
                <w:sz w:val="20"/>
                <w:szCs w:val="20"/>
                <w:lang w:val="sr-Cyrl-CS"/>
              </w:rPr>
            </w:pPr>
            <w:r>
              <w:rPr>
                <w:rFonts w:ascii="Tahoma" w:hAnsi="Tahoma" w:cs="Tahoma"/>
                <w:sz w:val="20"/>
                <w:szCs w:val="20"/>
                <w:lang w:val="sr-Cyrl-CS"/>
              </w:rPr>
              <w:t>3</w:t>
            </w:r>
          </w:p>
        </w:tc>
      </w:tr>
      <w:tr w:rsidR="00BD1FCD" w:rsidRPr="00C6607F" w14:paraId="6D6E1521" w14:textId="77777777" w:rsidTr="0024541B">
        <w:trPr>
          <w:trHeight w:val="213"/>
          <w:jc w:val="center"/>
        </w:trPr>
        <w:tc>
          <w:tcPr>
            <w:tcW w:w="1379" w:type="dxa"/>
            <w:vMerge/>
            <w:tcBorders>
              <w:left w:val="single" w:sz="8" w:space="0" w:color="auto"/>
              <w:right w:val="single" w:sz="8" w:space="0" w:color="auto"/>
            </w:tcBorders>
            <w:shd w:val="clear" w:color="auto" w:fill="FFFF00"/>
            <w:vAlign w:val="center"/>
            <w:hideMark/>
          </w:tcPr>
          <w:p w14:paraId="33173256" w14:textId="77777777" w:rsidR="00BD1FCD" w:rsidRPr="00C6607F" w:rsidRDefault="00BD1FCD" w:rsidP="0024541B">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F2D4A7" w14:textId="77777777" w:rsidR="00BD1FCD" w:rsidRPr="00F017E7" w:rsidRDefault="00BD1FCD" w:rsidP="0024541B">
            <w:pPr>
              <w:shd w:val="clear" w:color="auto" w:fill="FFFFFF"/>
              <w:spacing w:after="0"/>
              <w:jc w:val="center"/>
              <w:rPr>
                <w:rFonts w:ascii="Verdana" w:hAnsi="Verdana" w:cs="Tahoma"/>
                <w:sz w:val="18"/>
                <w:szCs w:val="18"/>
                <w:lang w:val="sr-Cyrl-CS"/>
              </w:rPr>
            </w:pPr>
            <w:r w:rsidRPr="00F017E7">
              <w:rPr>
                <w:rFonts w:ascii="Verdana" w:hAnsi="Verdana" w:cs="Tahoma"/>
                <w:sz w:val="18"/>
                <w:szCs w:val="18"/>
                <w:lang w:val="sr-Cyrl-CS"/>
              </w:rPr>
              <w:t>Руковалац – механичар пољопривредне технике</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D4C21D" w14:textId="77777777" w:rsidR="00BD1FCD" w:rsidRPr="00C6607F" w:rsidRDefault="00BD1FCD" w:rsidP="0024541B">
            <w:pPr>
              <w:shd w:val="clear" w:color="auto" w:fill="FFFFFF"/>
              <w:spacing w:after="0"/>
              <w:jc w:val="center"/>
              <w:rPr>
                <w:rFonts w:ascii="Tahoma" w:hAnsi="Tahoma" w:cs="Tahoma"/>
                <w:lang w:val="sr-Latn-CS"/>
              </w:rPr>
            </w:pPr>
            <w:r w:rsidRPr="00C6607F">
              <w:rPr>
                <w:rFonts w:ascii="Tahoma" w:hAnsi="Tahoma" w:cs="Tahoma"/>
                <w:lang w:val="sr-Latn-CS"/>
              </w:rPr>
              <w:t xml:space="preserve">II </w:t>
            </w:r>
            <w:r w:rsidRPr="00C6607F">
              <w:rPr>
                <w:rFonts w:ascii="Tahoma" w:hAnsi="Tahoma" w:cs="Tahoma"/>
                <w:lang w:val="sr-Cyrl-CS"/>
              </w:rPr>
              <w:t>4</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27BC42" w14:textId="77777777" w:rsidR="00BD1FCD" w:rsidRPr="00F907F1" w:rsidRDefault="00BD1FCD" w:rsidP="0024541B">
            <w:pPr>
              <w:shd w:val="clear" w:color="auto" w:fill="FFFFFF"/>
              <w:spacing w:after="0"/>
              <w:ind w:left="-98" w:right="-108"/>
              <w:jc w:val="center"/>
              <w:rPr>
                <w:rFonts w:ascii="Tahoma" w:hAnsi="Tahoma" w:cs="Tahoma"/>
                <w:lang w:val="sr-Cyrl-CS"/>
              </w:rPr>
            </w:pPr>
            <w:r>
              <w:rPr>
                <w:rFonts w:ascii="Tahoma" w:hAnsi="Tahoma" w:cs="Tahoma"/>
                <w:sz w:val="20"/>
                <w:szCs w:val="20"/>
                <w:lang w:val="sr-Cyrl-CS"/>
              </w:rPr>
              <w:t>13 ( 1 уч. ИОП2)</w:t>
            </w:r>
          </w:p>
        </w:tc>
      </w:tr>
      <w:tr w:rsidR="00BD1FCD" w:rsidRPr="00C6607F" w14:paraId="7D63BD0B" w14:textId="77777777" w:rsidTr="0024541B">
        <w:trPr>
          <w:trHeight w:val="350"/>
          <w:jc w:val="center"/>
        </w:trPr>
        <w:tc>
          <w:tcPr>
            <w:tcW w:w="1379" w:type="dxa"/>
            <w:vMerge/>
            <w:tcBorders>
              <w:left w:val="single" w:sz="8" w:space="0" w:color="auto"/>
              <w:right w:val="single" w:sz="8" w:space="0" w:color="auto"/>
            </w:tcBorders>
            <w:shd w:val="clear" w:color="auto" w:fill="FFFF00"/>
            <w:vAlign w:val="center"/>
            <w:hideMark/>
          </w:tcPr>
          <w:p w14:paraId="332D7538" w14:textId="77777777" w:rsidR="00BD1FCD" w:rsidRPr="00C6607F" w:rsidRDefault="00BD1FCD" w:rsidP="0024541B">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F6C446" w14:textId="77777777" w:rsidR="00BD1FCD" w:rsidRPr="00F017E7" w:rsidRDefault="00BD1FCD" w:rsidP="0024541B">
            <w:pPr>
              <w:shd w:val="clear" w:color="auto" w:fill="FFFFFF"/>
              <w:spacing w:after="0"/>
              <w:jc w:val="center"/>
              <w:rPr>
                <w:rFonts w:ascii="Verdana" w:hAnsi="Verdana" w:cs="Tahoma"/>
                <w:sz w:val="18"/>
                <w:szCs w:val="18"/>
                <w:lang w:val="sr-Cyrl-CS"/>
              </w:rPr>
            </w:pPr>
            <w:r w:rsidRPr="00F017E7">
              <w:rPr>
                <w:rFonts w:ascii="Verdana" w:hAnsi="Verdana" w:cs="Tahoma"/>
                <w:sz w:val="18"/>
                <w:szCs w:val="18"/>
                <w:lang w:val="sr-Cyrl-CS"/>
              </w:rPr>
              <w:t>Пољопривредни техничар</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D4B6F4" w14:textId="77777777" w:rsidR="00BD1FCD" w:rsidRPr="00C6607F" w:rsidRDefault="00BD1FCD" w:rsidP="0024541B">
            <w:pPr>
              <w:shd w:val="clear" w:color="auto" w:fill="FFFFFF"/>
              <w:spacing w:after="0"/>
              <w:jc w:val="center"/>
              <w:rPr>
                <w:rFonts w:ascii="Tahoma" w:hAnsi="Tahoma" w:cs="Tahoma"/>
                <w:lang w:val="sr-Latn-CS"/>
              </w:rPr>
            </w:pPr>
            <w:r w:rsidRPr="00C6607F">
              <w:rPr>
                <w:rFonts w:ascii="Tahoma" w:hAnsi="Tahoma" w:cs="Tahoma"/>
                <w:lang w:val="sr-Latn-CS"/>
              </w:rPr>
              <w:t>III1</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57B7C7D" w14:textId="77777777" w:rsidR="00BD1FCD" w:rsidRPr="00CB3313" w:rsidRDefault="00BD1FCD" w:rsidP="0024541B">
            <w:pPr>
              <w:shd w:val="clear" w:color="auto" w:fill="FFFFFF"/>
              <w:spacing w:after="0"/>
              <w:jc w:val="center"/>
              <w:rPr>
                <w:rFonts w:ascii="Tahoma" w:hAnsi="Tahoma" w:cs="Tahoma"/>
                <w:sz w:val="20"/>
                <w:szCs w:val="20"/>
                <w:lang w:val="sr-Cyrl-CS"/>
              </w:rPr>
            </w:pPr>
            <w:r>
              <w:rPr>
                <w:rFonts w:ascii="Tahoma" w:hAnsi="Tahoma" w:cs="Tahoma"/>
                <w:lang w:val="sr-Cyrl-CS"/>
              </w:rPr>
              <w:t>16</w:t>
            </w:r>
          </w:p>
        </w:tc>
      </w:tr>
      <w:tr w:rsidR="00BD1FCD" w:rsidRPr="00C6607F" w14:paraId="5448EDA3" w14:textId="77777777" w:rsidTr="0024541B">
        <w:trPr>
          <w:trHeight w:val="350"/>
          <w:jc w:val="center"/>
        </w:trPr>
        <w:tc>
          <w:tcPr>
            <w:tcW w:w="1379" w:type="dxa"/>
            <w:vMerge/>
            <w:tcBorders>
              <w:left w:val="single" w:sz="8" w:space="0" w:color="auto"/>
              <w:right w:val="single" w:sz="8" w:space="0" w:color="auto"/>
            </w:tcBorders>
            <w:shd w:val="clear" w:color="auto" w:fill="FFFF00"/>
            <w:vAlign w:val="center"/>
            <w:hideMark/>
          </w:tcPr>
          <w:p w14:paraId="765855F0" w14:textId="77777777" w:rsidR="00BD1FCD" w:rsidRPr="00C6607F" w:rsidRDefault="00BD1FCD" w:rsidP="0024541B">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E5DDA3" w14:textId="77777777" w:rsidR="00BD1FCD" w:rsidRPr="00F017E7" w:rsidRDefault="00BD1FCD" w:rsidP="0024541B">
            <w:pPr>
              <w:shd w:val="clear" w:color="auto" w:fill="FFFFFF"/>
              <w:spacing w:after="0"/>
              <w:jc w:val="center"/>
              <w:rPr>
                <w:rFonts w:ascii="Verdana" w:hAnsi="Verdana"/>
                <w:sz w:val="18"/>
                <w:szCs w:val="18"/>
                <w:lang w:val="sr-Cyrl-CS"/>
              </w:rPr>
            </w:pPr>
            <w:r w:rsidRPr="00F017E7">
              <w:rPr>
                <w:rFonts w:ascii="Verdana" w:hAnsi="Verdana" w:cs="Tahoma"/>
                <w:sz w:val="18"/>
                <w:szCs w:val="18"/>
                <w:lang w:val="sr-Cyrl-CS"/>
              </w:rPr>
              <w:t>Ветеринарски техничар</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747D06" w14:textId="77777777" w:rsidR="00BD1FCD" w:rsidRPr="00C6607F" w:rsidRDefault="00BD1FCD" w:rsidP="0024541B">
            <w:pPr>
              <w:shd w:val="clear" w:color="auto" w:fill="FFFFFF"/>
              <w:spacing w:after="0"/>
              <w:jc w:val="center"/>
              <w:rPr>
                <w:rFonts w:ascii="Tahoma" w:hAnsi="Tahoma" w:cs="Tahoma"/>
                <w:lang w:val="sr-Cyrl-CS"/>
              </w:rPr>
            </w:pPr>
            <w:r w:rsidRPr="00C6607F">
              <w:rPr>
                <w:rFonts w:ascii="Tahoma" w:hAnsi="Tahoma" w:cs="Tahoma"/>
                <w:lang w:val="sr-Latn-CS"/>
              </w:rPr>
              <w:t>III 2</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5ED1B9B" w14:textId="77777777" w:rsidR="00BD1FCD" w:rsidRPr="00CB3313" w:rsidRDefault="00BD1FCD" w:rsidP="0024541B">
            <w:pPr>
              <w:shd w:val="clear" w:color="auto" w:fill="FFFFFF"/>
              <w:spacing w:after="0"/>
              <w:jc w:val="center"/>
              <w:rPr>
                <w:rFonts w:ascii="Tahoma" w:hAnsi="Tahoma" w:cs="Tahoma"/>
                <w:sz w:val="20"/>
                <w:szCs w:val="20"/>
                <w:lang w:val="sr-Cyrl-CS"/>
              </w:rPr>
            </w:pPr>
            <w:r>
              <w:rPr>
                <w:rFonts w:ascii="Tahoma" w:hAnsi="Tahoma" w:cs="Tahoma"/>
                <w:sz w:val="20"/>
                <w:szCs w:val="20"/>
                <w:lang w:val="sr-Cyrl-CS"/>
              </w:rPr>
              <w:t>24</w:t>
            </w:r>
          </w:p>
        </w:tc>
      </w:tr>
      <w:tr w:rsidR="00BD1FCD" w:rsidRPr="00C6607F" w14:paraId="0D66BE17" w14:textId="77777777" w:rsidTr="0024541B">
        <w:trPr>
          <w:trHeight w:val="350"/>
          <w:jc w:val="center"/>
        </w:trPr>
        <w:tc>
          <w:tcPr>
            <w:tcW w:w="1379" w:type="dxa"/>
            <w:vMerge/>
            <w:tcBorders>
              <w:left w:val="single" w:sz="8" w:space="0" w:color="auto"/>
              <w:right w:val="single" w:sz="8" w:space="0" w:color="auto"/>
            </w:tcBorders>
            <w:shd w:val="clear" w:color="auto" w:fill="FFFF00"/>
            <w:vAlign w:val="center"/>
            <w:hideMark/>
          </w:tcPr>
          <w:p w14:paraId="0CD16860" w14:textId="77777777" w:rsidR="00BD1FCD" w:rsidRPr="00C6607F" w:rsidRDefault="00BD1FCD" w:rsidP="0024541B">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9DDC67" w14:textId="77777777" w:rsidR="00BD1FCD" w:rsidRPr="00F017E7" w:rsidRDefault="00BD1FCD" w:rsidP="0024541B">
            <w:pPr>
              <w:shd w:val="clear" w:color="auto" w:fill="FFFFFF"/>
              <w:spacing w:after="0"/>
              <w:jc w:val="center"/>
              <w:rPr>
                <w:rFonts w:ascii="Verdana" w:hAnsi="Verdana" w:cs="Tahoma"/>
                <w:sz w:val="18"/>
                <w:szCs w:val="18"/>
                <w:lang w:val="sr-Latn-CS"/>
              </w:rPr>
            </w:pPr>
            <w:r w:rsidRPr="00F017E7">
              <w:rPr>
                <w:rFonts w:ascii="Verdana" w:hAnsi="Verdana" w:cs="Tahoma"/>
                <w:sz w:val="18"/>
                <w:szCs w:val="18"/>
                <w:lang w:val="sr-Cyrl-CS"/>
              </w:rPr>
              <w:t>Пекар</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1D37BB" w14:textId="77777777" w:rsidR="00BD1FCD" w:rsidRPr="00C6607F" w:rsidRDefault="00BD1FCD" w:rsidP="0024541B">
            <w:pPr>
              <w:shd w:val="clear" w:color="auto" w:fill="FFFFFF"/>
              <w:spacing w:after="0"/>
              <w:jc w:val="center"/>
              <w:rPr>
                <w:rFonts w:ascii="Tahoma" w:hAnsi="Tahoma" w:cs="Tahoma"/>
                <w:lang w:val="sr-Latn-CS"/>
              </w:rPr>
            </w:pPr>
            <w:r w:rsidRPr="00C6607F">
              <w:rPr>
                <w:rFonts w:ascii="Tahoma" w:hAnsi="Tahoma" w:cs="Tahoma"/>
                <w:lang w:val="sr-Latn-CS"/>
              </w:rPr>
              <w:t xml:space="preserve">III </w:t>
            </w:r>
            <w:r w:rsidRPr="00C6607F">
              <w:rPr>
                <w:rFonts w:ascii="Tahoma" w:hAnsi="Tahoma" w:cs="Tahoma"/>
                <w:lang w:val="sr-Cyrl-CS"/>
              </w:rPr>
              <w:t>3</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EFD261" w14:textId="77777777" w:rsidR="00BD1FCD" w:rsidRPr="00F907F1" w:rsidRDefault="00BD1FCD" w:rsidP="0024541B">
            <w:pPr>
              <w:shd w:val="clear" w:color="auto" w:fill="FFFFFF"/>
              <w:spacing w:after="0"/>
              <w:jc w:val="center"/>
              <w:rPr>
                <w:rFonts w:ascii="Tahoma" w:hAnsi="Tahoma" w:cs="Tahoma"/>
                <w:lang w:val="sr-Cyrl-CS"/>
              </w:rPr>
            </w:pPr>
            <w:r>
              <w:rPr>
                <w:rFonts w:ascii="Tahoma" w:hAnsi="Tahoma" w:cs="Tahoma"/>
                <w:lang w:val="sr-Cyrl-CS"/>
              </w:rPr>
              <w:t>8</w:t>
            </w:r>
          </w:p>
        </w:tc>
      </w:tr>
      <w:tr w:rsidR="00BD1FCD" w:rsidRPr="00C6607F" w14:paraId="240EC2E5" w14:textId="77777777" w:rsidTr="0024541B">
        <w:trPr>
          <w:trHeight w:val="350"/>
          <w:jc w:val="center"/>
        </w:trPr>
        <w:tc>
          <w:tcPr>
            <w:tcW w:w="1379" w:type="dxa"/>
            <w:vMerge/>
            <w:tcBorders>
              <w:left w:val="single" w:sz="8" w:space="0" w:color="auto"/>
              <w:right w:val="single" w:sz="8" w:space="0" w:color="auto"/>
            </w:tcBorders>
            <w:shd w:val="clear" w:color="auto" w:fill="FFFF00"/>
            <w:vAlign w:val="center"/>
            <w:hideMark/>
          </w:tcPr>
          <w:p w14:paraId="39972CBB" w14:textId="77777777" w:rsidR="00BD1FCD" w:rsidRPr="00C6607F" w:rsidRDefault="00BD1FCD" w:rsidP="0024541B">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9BDA7F" w14:textId="77777777" w:rsidR="00BD1FCD" w:rsidRPr="00F017E7" w:rsidRDefault="00BD1FCD" w:rsidP="0024541B">
            <w:pPr>
              <w:shd w:val="clear" w:color="auto" w:fill="FFFFFF"/>
              <w:spacing w:after="0"/>
              <w:jc w:val="center"/>
              <w:rPr>
                <w:rFonts w:ascii="Verdana" w:hAnsi="Verdana" w:cs="Tahoma"/>
                <w:sz w:val="18"/>
                <w:szCs w:val="18"/>
                <w:lang w:val="sr-Cyrl-CS"/>
              </w:rPr>
            </w:pPr>
            <w:r w:rsidRPr="00F017E7">
              <w:rPr>
                <w:rFonts w:ascii="Verdana" w:hAnsi="Verdana" w:cs="Tahoma"/>
                <w:sz w:val="18"/>
                <w:szCs w:val="18"/>
                <w:lang w:val="sr-Cyrl-CS"/>
              </w:rPr>
              <w:t>Месар</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1A2ECD" w14:textId="77777777" w:rsidR="00BD1FCD" w:rsidRPr="00C6607F" w:rsidRDefault="00BD1FCD" w:rsidP="0024541B">
            <w:pPr>
              <w:shd w:val="clear" w:color="auto" w:fill="FFFFFF"/>
              <w:spacing w:after="0"/>
              <w:jc w:val="center"/>
              <w:rPr>
                <w:rFonts w:ascii="Tahoma" w:hAnsi="Tahoma" w:cs="Tahoma"/>
                <w:lang w:val="sr-Latn-CS"/>
              </w:rPr>
            </w:pPr>
            <w:r w:rsidRPr="00C6607F">
              <w:rPr>
                <w:rFonts w:ascii="Tahoma" w:hAnsi="Tahoma" w:cs="Tahoma"/>
                <w:lang w:val="sr-Latn-CS"/>
              </w:rPr>
              <w:t xml:space="preserve">III </w:t>
            </w:r>
            <w:r w:rsidRPr="00C6607F">
              <w:rPr>
                <w:rFonts w:ascii="Tahoma" w:hAnsi="Tahoma" w:cs="Tahoma"/>
                <w:lang w:val="sr-Cyrl-CS"/>
              </w:rPr>
              <w:t>3</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824144" w14:textId="77777777" w:rsidR="00BD1FCD" w:rsidRPr="00562257" w:rsidRDefault="00BD1FCD" w:rsidP="0024541B">
            <w:pPr>
              <w:spacing w:after="0"/>
              <w:jc w:val="center"/>
              <w:rPr>
                <w:rFonts w:ascii="Tahoma" w:hAnsi="Tahoma" w:cs="Tahoma"/>
                <w:sz w:val="20"/>
                <w:szCs w:val="20"/>
                <w:lang w:val="sr-Cyrl-CS"/>
              </w:rPr>
            </w:pPr>
            <w:r>
              <w:rPr>
                <w:rFonts w:ascii="Tahoma" w:hAnsi="Tahoma" w:cs="Tahoma"/>
                <w:sz w:val="20"/>
                <w:szCs w:val="20"/>
                <w:lang w:val="sr-Cyrl-CS"/>
              </w:rPr>
              <w:t>3</w:t>
            </w:r>
          </w:p>
        </w:tc>
      </w:tr>
      <w:tr w:rsidR="00BD1FCD" w:rsidRPr="00C6607F" w14:paraId="673E8989" w14:textId="77777777" w:rsidTr="0024541B">
        <w:trPr>
          <w:trHeight w:val="350"/>
          <w:jc w:val="center"/>
        </w:trPr>
        <w:tc>
          <w:tcPr>
            <w:tcW w:w="1379" w:type="dxa"/>
            <w:vMerge/>
            <w:tcBorders>
              <w:left w:val="single" w:sz="8" w:space="0" w:color="auto"/>
              <w:right w:val="single" w:sz="8" w:space="0" w:color="auto"/>
            </w:tcBorders>
            <w:shd w:val="clear" w:color="auto" w:fill="FFFF00"/>
            <w:vAlign w:val="center"/>
          </w:tcPr>
          <w:p w14:paraId="655781F6" w14:textId="77777777" w:rsidR="00BD1FCD" w:rsidRPr="00C6607F" w:rsidRDefault="00BD1FCD" w:rsidP="0024541B">
            <w:pPr>
              <w:spacing w:after="0" w:line="240" w:lineRule="auto"/>
              <w:jc w:val="both"/>
              <w:rPr>
                <w:rFonts w:ascii="Verdana" w:eastAsia="Times New Roman" w:hAnsi="Verdana"/>
                <w:sz w:val="20"/>
                <w:szCs w:val="20"/>
              </w:rPr>
            </w:pPr>
          </w:p>
        </w:tc>
        <w:tc>
          <w:tcPr>
            <w:tcW w:w="43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21B21A" w14:textId="77777777" w:rsidR="00BD1FCD" w:rsidRPr="00F017E7" w:rsidRDefault="00BD1FCD" w:rsidP="0024541B">
            <w:pPr>
              <w:shd w:val="clear" w:color="auto" w:fill="FFFFFF"/>
              <w:spacing w:after="0"/>
              <w:jc w:val="center"/>
              <w:rPr>
                <w:rFonts w:ascii="Verdana" w:hAnsi="Verdana" w:cs="Tahoma"/>
                <w:sz w:val="18"/>
                <w:szCs w:val="18"/>
                <w:lang w:val="sr-Cyrl-CS"/>
              </w:rPr>
            </w:pPr>
            <w:r w:rsidRPr="00F017E7">
              <w:rPr>
                <w:rFonts w:ascii="Verdana" w:hAnsi="Verdana" w:cs="Tahoma"/>
                <w:sz w:val="18"/>
                <w:szCs w:val="18"/>
                <w:lang w:val="sr-Cyrl-CS"/>
              </w:rPr>
              <w:t xml:space="preserve">Прехрамбени техничар </w:t>
            </w:r>
          </w:p>
        </w:tc>
        <w:tc>
          <w:tcPr>
            <w:tcW w:w="19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CBA7353" w14:textId="77777777" w:rsidR="00BD1FCD" w:rsidRPr="00C6607F" w:rsidRDefault="00BD1FCD" w:rsidP="0024541B">
            <w:pPr>
              <w:shd w:val="clear" w:color="auto" w:fill="FFFFFF"/>
              <w:spacing w:after="0"/>
              <w:jc w:val="center"/>
              <w:rPr>
                <w:rFonts w:ascii="Tahoma" w:hAnsi="Tahoma" w:cs="Tahoma"/>
                <w:lang w:val="sr-Latn-CS"/>
              </w:rPr>
            </w:pPr>
            <w:r w:rsidRPr="00C6607F">
              <w:rPr>
                <w:rFonts w:ascii="Tahoma" w:hAnsi="Tahoma" w:cs="Tahoma"/>
                <w:lang w:val="sr-Latn-CS"/>
              </w:rPr>
              <w:t>IV1</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E715DD" w14:textId="77777777" w:rsidR="00BD1FCD" w:rsidRPr="00562257" w:rsidRDefault="00BD1FCD" w:rsidP="0024541B">
            <w:pPr>
              <w:spacing w:after="0"/>
              <w:jc w:val="center"/>
              <w:rPr>
                <w:rFonts w:ascii="Tahoma" w:hAnsi="Tahoma" w:cs="Tahoma"/>
                <w:sz w:val="20"/>
                <w:szCs w:val="20"/>
                <w:lang w:val="sr-Cyrl-CS"/>
              </w:rPr>
            </w:pPr>
            <w:r>
              <w:rPr>
                <w:rFonts w:ascii="Tahoma" w:hAnsi="Tahoma" w:cs="Tahoma"/>
                <w:sz w:val="20"/>
                <w:szCs w:val="20"/>
                <w:lang w:val="sr-Cyrl-CS"/>
              </w:rPr>
              <w:t>15 (2 уч. ИОП2)</w:t>
            </w:r>
          </w:p>
        </w:tc>
      </w:tr>
      <w:tr w:rsidR="00BD1FCD" w:rsidRPr="00C6607F" w14:paraId="4B6CDB17" w14:textId="77777777" w:rsidTr="0024541B">
        <w:trPr>
          <w:trHeight w:val="350"/>
          <w:jc w:val="center"/>
        </w:trPr>
        <w:tc>
          <w:tcPr>
            <w:tcW w:w="1379" w:type="dxa"/>
            <w:vMerge/>
            <w:tcBorders>
              <w:left w:val="single" w:sz="8" w:space="0" w:color="auto"/>
              <w:right w:val="single" w:sz="8" w:space="0" w:color="auto"/>
            </w:tcBorders>
            <w:shd w:val="clear" w:color="auto" w:fill="FFFF00"/>
            <w:vAlign w:val="center"/>
            <w:hideMark/>
          </w:tcPr>
          <w:p w14:paraId="652F4D32" w14:textId="77777777" w:rsidR="00BD1FCD" w:rsidRPr="00C6607F" w:rsidRDefault="00BD1FCD" w:rsidP="0024541B">
            <w:pPr>
              <w:spacing w:after="0" w:line="240" w:lineRule="auto"/>
              <w:jc w:val="both"/>
              <w:rPr>
                <w:rFonts w:ascii="Verdana" w:eastAsia="Times New Roman" w:hAnsi="Verdana"/>
                <w:sz w:val="20"/>
                <w:szCs w:val="20"/>
              </w:rPr>
            </w:pPr>
          </w:p>
        </w:tc>
        <w:tc>
          <w:tcPr>
            <w:tcW w:w="431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2B15DBD" w14:textId="77777777" w:rsidR="00BD1FCD" w:rsidRPr="00C6607F" w:rsidRDefault="00BD1FCD" w:rsidP="0024541B">
            <w:pPr>
              <w:shd w:val="clear" w:color="auto" w:fill="FFFFFF"/>
              <w:spacing w:after="0"/>
              <w:jc w:val="center"/>
              <w:rPr>
                <w:rFonts w:ascii="Tahoma" w:hAnsi="Tahoma" w:cs="Tahoma"/>
                <w:sz w:val="18"/>
                <w:szCs w:val="18"/>
                <w:lang w:val="sr-Cyrl-CS"/>
              </w:rPr>
            </w:pPr>
            <w:r w:rsidRPr="00C6607F">
              <w:rPr>
                <w:rFonts w:ascii="Tahoma" w:hAnsi="Tahoma" w:cs="Tahoma"/>
                <w:sz w:val="18"/>
                <w:szCs w:val="18"/>
                <w:lang w:val="sr-Cyrl-CS"/>
              </w:rPr>
              <w:t>Ветеринарски техничар</w:t>
            </w:r>
          </w:p>
        </w:tc>
        <w:tc>
          <w:tcPr>
            <w:tcW w:w="192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49660F0D" w14:textId="77777777" w:rsidR="00BD1FCD" w:rsidRPr="00C6607F" w:rsidRDefault="00BD1FCD" w:rsidP="0024541B">
            <w:pPr>
              <w:shd w:val="clear" w:color="auto" w:fill="FFFFFF"/>
              <w:spacing w:after="0"/>
              <w:jc w:val="center"/>
              <w:rPr>
                <w:rFonts w:ascii="Tahoma" w:hAnsi="Tahoma" w:cs="Tahoma"/>
                <w:lang w:val="sr-Latn-CS"/>
              </w:rPr>
            </w:pPr>
            <w:r w:rsidRPr="00C6607F">
              <w:rPr>
                <w:rFonts w:ascii="Tahoma" w:hAnsi="Tahoma" w:cs="Tahoma"/>
                <w:lang w:val="sr-Latn-CS"/>
              </w:rPr>
              <w:t>IV</w:t>
            </w:r>
            <w:r w:rsidRPr="00C6607F">
              <w:rPr>
                <w:rFonts w:ascii="Tahoma" w:hAnsi="Tahoma" w:cs="Tahoma"/>
                <w:lang w:val="sr-Cyrl-CS"/>
              </w:rPr>
              <w:t>2</w:t>
            </w:r>
          </w:p>
        </w:tc>
        <w:tc>
          <w:tcPr>
            <w:tcW w:w="166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B5C3512" w14:textId="77777777" w:rsidR="00BD1FCD" w:rsidRPr="0005672E" w:rsidRDefault="00BD1FCD" w:rsidP="0024541B">
            <w:pPr>
              <w:shd w:val="clear" w:color="auto" w:fill="FFFFFF"/>
              <w:spacing w:after="0"/>
              <w:jc w:val="center"/>
              <w:rPr>
                <w:rFonts w:ascii="Tahoma" w:hAnsi="Tahoma" w:cs="Tahoma"/>
                <w:sz w:val="20"/>
                <w:szCs w:val="20"/>
                <w:lang w:val="sr-Cyrl-RS"/>
              </w:rPr>
            </w:pPr>
            <w:r>
              <w:rPr>
                <w:rFonts w:ascii="Tahoma" w:hAnsi="Tahoma" w:cs="Tahoma"/>
                <w:sz w:val="20"/>
                <w:szCs w:val="20"/>
                <w:lang w:val="sr-Cyrl-RS"/>
              </w:rPr>
              <w:t>16</w:t>
            </w:r>
          </w:p>
        </w:tc>
      </w:tr>
      <w:tr w:rsidR="00BD1FCD" w:rsidRPr="00C6607F" w14:paraId="7C58C8CB" w14:textId="77777777" w:rsidTr="0024541B">
        <w:trPr>
          <w:trHeight w:val="350"/>
          <w:jc w:val="center"/>
        </w:trPr>
        <w:tc>
          <w:tcPr>
            <w:tcW w:w="1379" w:type="dxa"/>
            <w:vMerge/>
            <w:tcBorders>
              <w:left w:val="single" w:sz="8" w:space="0" w:color="auto"/>
              <w:right w:val="single" w:sz="8" w:space="0" w:color="auto"/>
            </w:tcBorders>
            <w:shd w:val="clear" w:color="auto" w:fill="FFFF00"/>
            <w:vAlign w:val="center"/>
          </w:tcPr>
          <w:p w14:paraId="2A1DDC65" w14:textId="77777777" w:rsidR="00BD1FCD" w:rsidRPr="00C6607F" w:rsidRDefault="00BD1FCD" w:rsidP="0024541B">
            <w:pPr>
              <w:spacing w:after="0" w:line="240" w:lineRule="auto"/>
              <w:jc w:val="both"/>
              <w:rPr>
                <w:rFonts w:ascii="Verdana" w:eastAsia="Times New Roman" w:hAnsi="Verdana"/>
                <w:sz w:val="20"/>
                <w:szCs w:val="20"/>
              </w:rPr>
            </w:pPr>
          </w:p>
        </w:tc>
        <w:tc>
          <w:tcPr>
            <w:tcW w:w="43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69CDCC4" w14:textId="77777777" w:rsidR="00BD1FCD" w:rsidRPr="00C6607F" w:rsidRDefault="00BD1FCD" w:rsidP="0024541B">
            <w:pPr>
              <w:shd w:val="clear" w:color="auto" w:fill="FFFFFF"/>
              <w:spacing w:after="0"/>
              <w:jc w:val="center"/>
              <w:rPr>
                <w:rFonts w:ascii="Tahoma" w:hAnsi="Tahoma" w:cs="Tahoma"/>
                <w:sz w:val="16"/>
                <w:szCs w:val="16"/>
                <w:lang w:val="sr-Cyrl-CS"/>
              </w:rPr>
            </w:pPr>
            <w:r>
              <w:rPr>
                <w:rFonts w:ascii="Tahoma" w:hAnsi="Tahoma" w:cs="Tahoma"/>
                <w:sz w:val="18"/>
                <w:szCs w:val="18"/>
                <w:lang w:val="sr-Cyrl-CS"/>
              </w:rPr>
              <w:t>Укупно</w:t>
            </w:r>
          </w:p>
        </w:tc>
        <w:tc>
          <w:tcPr>
            <w:tcW w:w="19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ACE2F62" w14:textId="77777777" w:rsidR="00BD1FCD" w:rsidRPr="0005672E" w:rsidRDefault="00BD1FCD" w:rsidP="0024541B">
            <w:pPr>
              <w:shd w:val="clear" w:color="auto" w:fill="FFFFFF"/>
              <w:spacing w:after="0"/>
              <w:jc w:val="center"/>
              <w:rPr>
                <w:rFonts w:ascii="Tahoma" w:hAnsi="Tahoma" w:cs="Tahoma"/>
                <w:lang w:val="sr-Cyrl-RS"/>
              </w:rPr>
            </w:pPr>
            <w:r>
              <w:rPr>
                <w:rFonts w:ascii="Tahoma" w:hAnsi="Tahoma" w:cs="Tahoma"/>
              </w:rPr>
              <w:t>1</w:t>
            </w:r>
            <w:r>
              <w:rPr>
                <w:rFonts w:ascii="Tahoma" w:hAnsi="Tahoma" w:cs="Tahoma"/>
                <w:lang w:val="sr-Cyrl-RS"/>
              </w:rPr>
              <w:t>2</w:t>
            </w:r>
          </w:p>
        </w:tc>
        <w:tc>
          <w:tcPr>
            <w:tcW w:w="16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2FC96D2" w14:textId="77777777" w:rsidR="00BD1FCD" w:rsidRDefault="00BD1FCD" w:rsidP="0024541B">
            <w:pPr>
              <w:shd w:val="clear" w:color="auto" w:fill="FFFFFF"/>
              <w:spacing w:after="0"/>
              <w:jc w:val="center"/>
              <w:rPr>
                <w:rFonts w:ascii="Tahoma" w:hAnsi="Tahoma" w:cs="Tahoma"/>
                <w:sz w:val="20"/>
                <w:szCs w:val="20"/>
                <w:lang w:val="sr-Cyrl-CS"/>
              </w:rPr>
            </w:pPr>
            <w:r>
              <w:rPr>
                <w:rFonts w:ascii="Tahoma" w:hAnsi="Tahoma" w:cs="Tahoma"/>
                <w:sz w:val="20"/>
                <w:szCs w:val="20"/>
                <w:lang w:val="sr-Cyrl-CS"/>
              </w:rPr>
              <w:t xml:space="preserve">174 </w:t>
            </w:r>
          </w:p>
          <w:p w14:paraId="1F32D66D" w14:textId="77777777" w:rsidR="00BD1FCD" w:rsidRPr="00CB3313" w:rsidRDefault="00BD1FCD" w:rsidP="0024541B">
            <w:pPr>
              <w:shd w:val="clear" w:color="auto" w:fill="FFFFFF"/>
              <w:spacing w:after="0"/>
              <w:rPr>
                <w:rFonts w:ascii="Tahoma" w:hAnsi="Tahoma" w:cs="Tahoma"/>
                <w:sz w:val="20"/>
                <w:szCs w:val="20"/>
                <w:lang w:val="sr-Cyrl-CS"/>
              </w:rPr>
            </w:pPr>
            <w:r>
              <w:rPr>
                <w:rFonts w:ascii="Tahoma" w:hAnsi="Tahoma" w:cs="Tahoma"/>
                <w:sz w:val="20"/>
                <w:szCs w:val="20"/>
                <w:lang w:val="sr-Cyrl-CS"/>
              </w:rPr>
              <w:t>( 3 уч. ИОП1 и 4 уч. ИОП2)</w:t>
            </w:r>
          </w:p>
        </w:tc>
      </w:tr>
    </w:tbl>
    <w:p w14:paraId="04B086A0" w14:textId="757AAB9E" w:rsidR="003C7AEA" w:rsidRPr="00243C47" w:rsidRDefault="009515C4" w:rsidP="00FB7DE9">
      <w:pPr>
        <w:spacing w:before="20" w:after="20" w:line="240" w:lineRule="auto"/>
        <w:jc w:val="both"/>
        <w:rPr>
          <w:rFonts w:ascii="Verdana" w:eastAsia="Times New Roman" w:hAnsi="Verdana" w:cs="Times New Roman"/>
          <w:b/>
          <w:bCs/>
          <w:sz w:val="20"/>
          <w:szCs w:val="20"/>
          <w:lang w:val="sr-Cyrl-CS" w:eastAsia="sr-Latn-CS"/>
        </w:rPr>
      </w:pPr>
      <w:r w:rsidRPr="00F76262">
        <w:rPr>
          <w:rFonts w:ascii="Verdana" w:eastAsia="Times New Roman" w:hAnsi="Verdana" w:cs="Times New Roman"/>
          <w:b/>
          <w:bCs/>
          <w:sz w:val="20"/>
          <w:szCs w:val="20"/>
          <w:lang w:val="sr-Cyrl-CS" w:eastAsia="sr-Latn-CS"/>
        </w:rPr>
        <w:t>                 </w:t>
      </w:r>
    </w:p>
    <w:p w14:paraId="0329499F" w14:textId="332E3497" w:rsidR="00A43067" w:rsidRPr="00F017E7" w:rsidRDefault="00816AE6" w:rsidP="00816AE6">
      <w:pPr>
        <w:shd w:val="clear" w:color="auto" w:fill="FFFFFF"/>
        <w:spacing w:after="0"/>
        <w:rPr>
          <w:rFonts w:ascii="Verdana" w:eastAsia="Times New Roman" w:hAnsi="Verdana"/>
          <w:bCs/>
          <w:color w:val="000000"/>
          <w:sz w:val="20"/>
          <w:szCs w:val="20"/>
        </w:rPr>
      </w:pPr>
      <w:r w:rsidRPr="00F017E7">
        <w:rPr>
          <w:rFonts w:ascii="Verdana" w:hAnsi="Verdana" w:cs="Times New Roman"/>
          <w:noProof/>
          <w:sz w:val="20"/>
          <w:szCs w:val="20"/>
          <w:lang w:val="sr-Cyrl-CS"/>
        </w:rPr>
        <w:t>2.3.5.</w:t>
      </w:r>
      <w:r w:rsidR="00B43471" w:rsidRPr="00F017E7">
        <w:rPr>
          <w:rFonts w:ascii="Verdana" w:hAnsi="Verdana" w:cs="Times New Roman"/>
          <w:noProof/>
          <w:sz w:val="20"/>
          <w:szCs w:val="20"/>
          <w:lang w:val="sr-Cyrl-CS"/>
        </w:rPr>
        <w:tab/>
      </w:r>
      <w:bookmarkStart w:id="23" w:name="_Toc504477999"/>
      <w:r w:rsidR="00A43067" w:rsidRPr="00F017E7">
        <w:rPr>
          <w:rFonts w:ascii="Verdana" w:eastAsia="Times New Roman" w:hAnsi="Verdana"/>
          <w:bCs/>
          <w:color w:val="000000"/>
          <w:sz w:val="20"/>
          <w:szCs w:val="20"/>
        </w:rPr>
        <w:t>Техничка школа</w:t>
      </w:r>
      <w:bookmarkEnd w:id="23"/>
      <w:r w:rsidR="008F4569" w:rsidRPr="00F017E7">
        <w:rPr>
          <w:rFonts w:ascii="Verdana" w:eastAsia="Times New Roman" w:hAnsi="Verdana"/>
          <w:bCs/>
          <w:color w:val="000000"/>
          <w:sz w:val="20"/>
          <w:szCs w:val="20"/>
        </w:rPr>
        <w:t xml:space="preserve"> Пожега</w:t>
      </w:r>
    </w:p>
    <w:p w14:paraId="61FA13A7" w14:textId="77777777" w:rsidR="00A43067" w:rsidRPr="00816AE6" w:rsidRDefault="00A43067" w:rsidP="00816AE6">
      <w:pPr>
        <w:shd w:val="clear" w:color="auto" w:fill="FFFFFF"/>
        <w:spacing w:after="0"/>
        <w:rPr>
          <w:rFonts w:ascii="Verdana" w:eastAsia="Times New Roman" w:hAnsi="Verdana"/>
          <w:color w:val="000000"/>
          <w:sz w:val="20"/>
          <w:szCs w:val="20"/>
        </w:rPr>
      </w:pPr>
    </w:p>
    <w:p w14:paraId="31029AAD" w14:textId="77777777" w:rsidR="00E31810" w:rsidRPr="00816AE6" w:rsidRDefault="00E31810" w:rsidP="00C134BF">
      <w:pPr>
        <w:shd w:val="clear" w:color="auto" w:fill="FFFFFF"/>
        <w:spacing w:after="0"/>
        <w:ind w:firstLine="720"/>
        <w:rPr>
          <w:rFonts w:ascii="Verdana" w:eastAsia="Times New Roman" w:hAnsi="Verdana"/>
          <w:color w:val="000000"/>
          <w:sz w:val="20"/>
          <w:szCs w:val="20"/>
        </w:rPr>
      </w:pPr>
      <w:bookmarkStart w:id="24" w:name="_Hlk161818689"/>
      <w:r w:rsidRPr="00816AE6">
        <w:rPr>
          <w:rFonts w:ascii="Verdana" w:eastAsia="Times New Roman" w:hAnsi="Verdana"/>
          <w:color w:val="000000"/>
          <w:sz w:val="20"/>
          <w:szCs w:val="20"/>
        </w:rPr>
        <w:t xml:space="preserve">Техничка школа у Пожеги носи традицију образовања од 1902. године,  када је основана као  Женска раденичка школа, и након низа промена </w:t>
      </w:r>
      <w:bookmarkEnd w:id="24"/>
      <w:r w:rsidRPr="00816AE6">
        <w:rPr>
          <w:rFonts w:ascii="Verdana" w:eastAsia="Times New Roman" w:hAnsi="Verdana"/>
          <w:color w:val="000000"/>
          <w:sz w:val="20"/>
          <w:szCs w:val="20"/>
        </w:rPr>
        <w:t>од 1990,  издвајањем гимназије из Образовног центра постоји као данашња установа. Школа образује кадар за више  верификованих  подручја рада: машинство и обрада метала; електротехника; економија, право и администарција; трговина, угоститељство и туризам, у трогодишњем и четворогодишњем школовању. Јавно је признат организатор за образовање одраслих (ЈПОА), верификована установа за сертификовање претходно признатог учења (ППУ) и у поступку верификације Тренинг центра за CNC технологије.</w:t>
      </w:r>
    </w:p>
    <w:p w14:paraId="25C2108B" w14:textId="5F518169" w:rsidR="00E31810" w:rsidRPr="00816AE6" w:rsidRDefault="00E31810" w:rsidP="00C134BF">
      <w:pPr>
        <w:shd w:val="clear" w:color="auto" w:fill="FFFFFF"/>
        <w:spacing w:after="0"/>
        <w:ind w:firstLine="720"/>
        <w:rPr>
          <w:rFonts w:ascii="Verdana" w:eastAsia="Times New Roman" w:hAnsi="Verdana"/>
          <w:color w:val="000000"/>
          <w:sz w:val="20"/>
          <w:szCs w:val="20"/>
        </w:rPr>
      </w:pPr>
      <w:r w:rsidRPr="00816AE6">
        <w:rPr>
          <w:rFonts w:ascii="Verdana" w:eastAsia="Times New Roman" w:hAnsi="Verdana"/>
          <w:color w:val="000000"/>
          <w:sz w:val="20"/>
          <w:szCs w:val="20"/>
        </w:rPr>
        <w:t>У школској 202</w:t>
      </w:r>
      <w:r w:rsidR="00B8298A">
        <w:rPr>
          <w:rFonts w:ascii="Verdana" w:eastAsia="Times New Roman" w:hAnsi="Verdana"/>
          <w:color w:val="000000"/>
          <w:sz w:val="20"/>
          <w:szCs w:val="20"/>
          <w:lang w:val="sr-Cyrl-RS"/>
        </w:rPr>
        <w:t>4</w:t>
      </w:r>
      <w:r w:rsidRPr="00816AE6">
        <w:rPr>
          <w:rFonts w:ascii="Verdana" w:eastAsia="Times New Roman" w:hAnsi="Verdana"/>
          <w:color w:val="000000"/>
          <w:sz w:val="20"/>
          <w:szCs w:val="20"/>
        </w:rPr>
        <w:t>/2</w:t>
      </w:r>
      <w:r w:rsidR="00B8298A">
        <w:rPr>
          <w:rFonts w:ascii="Verdana" w:eastAsia="Times New Roman" w:hAnsi="Verdana"/>
          <w:color w:val="000000"/>
          <w:sz w:val="20"/>
          <w:szCs w:val="20"/>
          <w:lang w:val="sr-Cyrl-RS"/>
        </w:rPr>
        <w:t>5</w:t>
      </w:r>
      <w:r w:rsidRPr="00816AE6">
        <w:rPr>
          <w:rFonts w:ascii="Verdana" w:eastAsia="Times New Roman" w:hAnsi="Verdana"/>
          <w:color w:val="000000"/>
          <w:sz w:val="20"/>
          <w:szCs w:val="20"/>
        </w:rPr>
        <w:t>. години Техничка школа у Пожеги образује кадар за  4 верификована подручја рада и 7 образовних профила. У школској 202</w:t>
      </w:r>
      <w:r w:rsidR="00B8298A">
        <w:rPr>
          <w:rFonts w:ascii="Verdana" w:eastAsia="Times New Roman" w:hAnsi="Verdana"/>
          <w:color w:val="000000"/>
          <w:sz w:val="20"/>
          <w:szCs w:val="20"/>
          <w:lang w:val="sr-Cyrl-RS"/>
        </w:rPr>
        <w:t>4</w:t>
      </w:r>
      <w:r w:rsidRPr="00816AE6">
        <w:rPr>
          <w:rFonts w:ascii="Verdana" w:eastAsia="Times New Roman" w:hAnsi="Verdana"/>
          <w:color w:val="000000"/>
          <w:sz w:val="20"/>
          <w:szCs w:val="20"/>
        </w:rPr>
        <w:t>/2</w:t>
      </w:r>
      <w:r w:rsidR="00B8298A">
        <w:rPr>
          <w:rFonts w:ascii="Verdana" w:eastAsia="Times New Roman" w:hAnsi="Verdana"/>
          <w:color w:val="000000"/>
          <w:sz w:val="20"/>
          <w:szCs w:val="20"/>
          <w:lang w:val="sr-Cyrl-RS"/>
        </w:rPr>
        <w:t>5</w:t>
      </w:r>
      <w:r w:rsidRPr="00816AE6">
        <w:rPr>
          <w:rFonts w:ascii="Verdana" w:eastAsia="Times New Roman" w:hAnsi="Verdana"/>
          <w:color w:val="000000"/>
          <w:sz w:val="20"/>
          <w:szCs w:val="20"/>
        </w:rPr>
        <w:t>. години укупан број ученика је 544 . У овој школској години уписано је 147 ученика у први разред. Број ученика завршних разреда износи 114. Укупан број запослених  је 71.</w:t>
      </w:r>
    </w:p>
    <w:p w14:paraId="4F7590A4" w14:textId="77777777" w:rsidR="00E31810" w:rsidRPr="00816AE6" w:rsidRDefault="00E31810" w:rsidP="00816AE6">
      <w:pPr>
        <w:shd w:val="clear" w:color="auto" w:fill="FFFFFF"/>
        <w:spacing w:after="0"/>
        <w:rPr>
          <w:rFonts w:ascii="Verdana" w:eastAsia="Times New Roman" w:hAnsi="Verdana"/>
          <w:color w:val="000000"/>
          <w:sz w:val="20"/>
          <w:szCs w:val="20"/>
        </w:rPr>
      </w:pPr>
      <w:r w:rsidRPr="00816AE6">
        <w:rPr>
          <w:rFonts w:ascii="Verdana" w:eastAsia="Times New Roman" w:hAnsi="Verdana"/>
          <w:color w:val="000000"/>
          <w:sz w:val="20"/>
          <w:szCs w:val="20"/>
        </w:rPr>
        <w:t>Бројно стање ученика по подручјима рада и образовном профилу је приказан у следећој табели: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382"/>
        <w:gridCol w:w="108"/>
        <w:gridCol w:w="2121"/>
        <w:gridCol w:w="741"/>
        <w:gridCol w:w="9"/>
        <w:gridCol w:w="743"/>
        <w:gridCol w:w="32"/>
        <w:gridCol w:w="711"/>
        <w:gridCol w:w="769"/>
        <w:gridCol w:w="24"/>
        <w:gridCol w:w="691"/>
        <w:gridCol w:w="925"/>
        <w:gridCol w:w="767"/>
        <w:gridCol w:w="657"/>
        <w:gridCol w:w="1121"/>
      </w:tblGrid>
      <w:tr w:rsidR="008F4569" w:rsidRPr="008F4569" w14:paraId="70587A49" w14:textId="77777777" w:rsidTr="0024541B">
        <w:trPr>
          <w:cantSplit/>
          <w:trHeight w:val="482"/>
        </w:trPr>
        <w:tc>
          <w:tcPr>
            <w:tcW w:w="690" w:type="pct"/>
            <w:gridSpan w:val="2"/>
            <w:vMerge w:val="restart"/>
            <w:shd w:val="clear" w:color="auto" w:fill="FDE9D9"/>
            <w:vAlign w:val="center"/>
          </w:tcPr>
          <w:p w14:paraId="5C9B989A"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25" w:name="_Toc113951708"/>
            <w:r w:rsidRPr="008F4569">
              <w:rPr>
                <w:rFonts w:ascii="Times New Roman" w:eastAsia="Times New Roman" w:hAnsi="Times New Roman" w:cs="Times New Roman"/>
                <w:b/>
                <w:position w:val="-1"/>
                <w:sz w:val="16"/>
                <w:szCs w:val="16"/>
              </w:rPr>
              <w:t>Одељење</w:t>
            </w:r>
            <w:bookmarkEnd w:id="25"/>
          </w:p>
        </w:tc>
        <w:tc>
          <w:tcPr>
            <w:tcW w:w="982" w:type="pct"/>
            <w:vMerge w:val="restart"/>
            <w:shd w:val="clear" w:color="auto" w:fill="FDE9D9"/>
            <w:vAlign w:val="center"/>
          </w:tcPr>
          <w:p w14:paraId="583A2AE1"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26" w:name="_Toc113951709"/>
            <w:r w:rsidRPr="008F4569">
              <w:rPr>
                <w:rFonts w:ascii="Times New Roman" w:eastAsia="Times New Roman" w:hAnsi="Times New Roman" w:cs="Times New Roman"/>
                <w:b/>
                <w:position w:val="-1"/>
                <w:sz w:val="16"/>
                <w:szCs w:val="16"/>
              </w:rPr>
              <w:t>Образовни профил</w:t>
            </w:r>
            <w:bookmarkEnd w:id="26"/>
          </w:p>
        </w:tc>
        <w:tc>
          <w:tcPr>
            <w:tcW w:w="343" w:type="pct"/>
            <w:vMerge w:val="restart"/>
            <w:shd w:val="clear" w:color="auto" w:fill="FDE9D9"/>
            <w:vAlign w:val="center"/>
          </w:tcPr>
          <w:p w14:paraId="4A8BD8E6"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lang w:val="sr-Cyrl-RS"/>
              </w:rPr>
            </w:pPr>
            <w:bookmarkStart w:id="27" w:name="_Toc113951710"/>
            <w:r w:rsidRPr="008F4569">
              <w:rPr>
                <w:rFonts w:ascii="Times New Roman" w:eastAsia="Times New Roman" w:hAnsi="Times New Roman" w:cs="Times New Roman"/>
                <w:b/>
                <w:position w:val="-1"/>
                <w:sz w:val="16"/>
                <w:szCs w:val="16"/>
              </w:rPr>
              <w:t>Ст.ст.</w:t>
            </w:r>
          </w:p>
          <w:p w14:paraId="720CBD41"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color w:val="FF0000"/>
                <w:position w:val="-1"/>
                <w:sz w:val="16"/>
                <w:szCs w:val="16"/>
              </w:rPr>
            </w:pPr>
            <w:r w:rsidRPr="008F4569">
              <w:rPr>
                <w:rFonts w:ascii="Times New Roman" w:eastAsia="Times New Roman" w:hAnsi="Times New Roman" w:cs="Times New Roman"/>
                <w:b/>
                <w:position w:val="-1"/>
                <w:sz w:val="16"/>
                <w:szCs w:val="16"/>
              </w:rPr>
              <w:t>спреме</w:t>
            </w:r>
            <w:bookmarkEnd w:id="27"/>
          </w:p>
        </w:tc>
        <w:tc>
          <w:tcPr>
            <w:tcW w:w="363" w:type="pct"/>
            <w:gridSpan w:val="3"/>
            <w:vMerge w:val="restart"/>
            <w:shd w:val="clear" w:color="auto" w:fill="FDE9D9"/>
            <w:vAlign w:val="center"/>
          </w:tcPr>
          <w:p w14:paraId="6DC54E50"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28" w:name="_Toc113951711"/>
            <w:r w:rsidRPr="008F4569">
              <w:rPr>
                <w:rFonts w:ascii="Times New Roman" w:eastAsia="Times New Roman" w:hAnsi="Times New Roman" w:cs="Times New Roman"/>
                <w:b/>
                <w:position w:val="-1"/>
                <w:sz w:val="16"/>
                <w:szCs w:val="16"/>
              </w:rPr>
              <w:t>Број ученика</w:t>
            </w:r>
            <w:bookmarkEnd w:id="28"/>
          </w:p>
        </w:tc>
        <w:tc>
          <w:tcPr>
            <w:tcW w:w="685" w:type="pct"/>
            <w:gridSpan w:val="2"/>
            <w:shd w:val="clear" w:color="auto" w:fill="FDE9D9"/>
            <w:vAlign w:val="center"/>
          </w:tcPr>
          <w:p w14:paraId="455A3BE3"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29" w:name="_Toc113951712"/>
            <w:r w:rsidRPr="008F4569">
              <w:rPr>
                <w:rFonts w:ascii="Times New Roman" w:eastAsia="Times New Roman" w:hAnsi="Times New Roman" w:cs="Times New Roman"/>
                <w:b/>
                <w:position w:val="-1"/>
                <w:sz w:val="16"/>
                <w:szCs w:val="16"/>
              </w:rPr>
              <w:t>П О Л</w:t>
            </w:r>
            <w:bookmarkEnd w:id="29"/>
          </w:p>
        </w:tc>
        <w:tc>
          <w:tcPr>
            <w:tcW w:w="759" w:type="pct"/>
            <w:gridSpan w:val="3"/>
            <w:shd w:val="clear" w:color="auto" w:fill="FDE9D9"/>
            <w:vAlign w:val="center"/>
          </w:tcPr>
          <w:p w14:paraId="31B851CD"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30" w:name="_Toc113951713"/>
            <w:r w:rsidRPr="008F4569">
              <w:rPr>
                <w:rFonts w:ascii="Times New Roman" w:eastAsia="Times New Roman" w:hAnsi="Times New Roman" w:cs="Times New Roman"/>
                <w:b/>
                <w:position w:val="-1"/>
                <w:sz w:val="16"/>
                <w:szCs w:val="16"/>
              </w:rPr>
              <w:t>изборни</w:t>
            </w:r>
            <w:bookmarkEnd w:id="30"/>
            <w:r w:rsidRPr="008F4569">
              <w:rPr>
                <w:rFonts w:ascii="Times New Roman" w:eastAsia="Times New Roman" w:hAnsi="Times New Roman" w:cs="Times New Roman"/>
                <w:b/>
                <w:position w:val="-1"/>
                <w:sz w:val="16"/>
                <w:szCs w:val="16"/>
              </w:rPr>
              <w:t xml:space="preserve"> </w:t>
            </w:r>
          </w:p>
          <w:p w14:paraId="0726F341"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31" w:name="_Toc113951714"/>
            <w:r w:rsidRPr="008F4569">
              <w:rPr>
                <w:rFonts w:ascii="Times New Roman" w:eastAsia="Times New Roman" w:hAnsi="Times New Roman" w:cs="Times New Roman"/>
                <w:b/>
                <w:position w:val="-1"/>
                <w:sz w:val="16"/>
                <w:szCs w:val="16"/>
              </w:rPr>
              <w:t>предмет</w:t>
            </w:r>
            <w:bookmarkEnd w:id="31"/>
          </w:p>
        </w:tc>
        <w:tc>
          <w:tcPr>
            <w:tcW w:w="1178" w:type="pct"/>
            <w:gridSpan w:val="3"/>
            <w:shd w:val="clear" w:color="auto" w:fill="FDE9D9"/>
            <w:vAlign w:val="center"/>
          </w:tcPr>
          <w:p w14:paraId="7C4EA68D"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32" w:name="_Toc113951715"/>
            <w:r w:rsidRPr="008F4569">
              <w:rPr>
                <w:rFonts w:ascii="Times New Roman" w:eastAsia="Times New Roman" w:hAnsi="Times New Roman" w:cs="Times New Roman"/>
                <w:b/>
                <w:position w:val="-1"/>
                <w:sz w:val="16"/>
                <w:szCs w:val="16"/>
              </w:rPr>
              <w:t>Страни језик</w:t>
            </w:r>
            <w:bookmarkEnd w:id="32"/>
          </w:p>
        </w:tc>
      </w:tr>
      <w:tr w:rsidR="008F4569" w:rsidRPr="008F4569" w14:paraId="11DEDF83" w14:textId="77777777" w:rsidTr="0024541B">
        <w:trPr>
          <w:cantSplit/>
          <w:trHeight w:val="182"/>
        </w:trPr>
        <w:tc>
          <w:tcPr>
            <w:tcW w:w="690" w:type="pct"/>
            <w:gridSpan w:val="2"/>
            <w:vMerge/>
            <w:shd w:val="clear" w:color="auto" w:fill="FDE9D9"/>
            <w:vAlign w:val="center"/>
          </w:tcPr>
          <w:p w14:paraId="0D584785" w14:textId="77777777" w:rsidR="008F4569" w:rsidRPr="008F4569" w:rsidRDefault="008F4569" w:rsidP="008F4569">
            <w:pPr>
              <w:widowControl w:val="0"/>
              <w:pBdr>
                <w:top w:val="nil"/>
                <w:left w:val="nil"/>
                <w:bottom w:val="nil"/>
                <w:right w:val="nil"/>
                <w:between w:val="nil"/>
              </w:pBdr>
              <w:suppressAutoHyphens/>
              <w:spacing w:after="0"/>
              <w:ind w:leftChars="-1" w:hangingChars="1" w:hanging="2"/>
              <w:textDirection w:val="btLr"/>
              <w:textAlignment w:val="top"/>
              <w:outlineLvl w:val="0"/>
              <w:rPr>
                <w:rFonts w:ascii="Times New Roman" w:eastAsia="Times New Roman" w:hAnsi="Times New Roman" w:cs="Times New Roman"/>
                <w:b/>
                <w:position w:val="-1"/>
                <w:sz w:val="16"/>
                <w:szCs w:val="16"/>
              </w:rPr>
            </w:pPr>
          </w:p>
        </w:tc>
        <w:tc>
          <w:tcPr>
            <w:tcW w:w="982" w:type="pct"/>
            <w:vMerge/>
            <w:shd w:val="clear" w:color="auto" w:fill="FDE9D9"/>
            <w:vAlign w:val="center"/>
          </w:tcPr>
          <w:p w14:paraId="0EBC7CAE" w14:textId="77777777" w:rsidR="008F4569" w:rsidRPr="008F4569" w:rsidRDefault="008F4569" w:rsidP="008F4569">
            <w:pPr>
              <w:widowControl w:val="0"/>
              <w:pBdr>
                <w:top w:val="nil"/>
                <w:left w:val="nil"/>
                <w:bottom w:val="nil"/>
                <w:right w:val="nil"/>
                <w:between w:val="nil"/>
              </w:pBdr>
              <w:suppressAutoHyphens/>
              <w:spacing w:after="0"/>
              <w:ind w:leftChars="-1" w:hangingChars="1" w:hanging="2"/>
              <w:textDirection w:val="btLr"/>
              <w:textAlignment w:val="top"/>
              <w:outlineLvl w:val="0"/>
              <w:rPr>
                <w:rFonts w:ascii="Times New Roman" w:eastAsia="Times New Roman" w:hAnsi="Times New Roman" w:cs="Times New Roman"/>
                <w:b/>
                <w:position w:val="-1"/>
                <w:sz w:val="16"/>
                <w:szCs w:val="16"/>
              </w:rPr>
            </w:pPr>
          </w:p>
        </w:tc>
        <w:tc>
          <w:tcPr>
            <w:tcW w:w="343" w:type="pct"/>
            <w:vMerge/>
            <w:shd w:val="clear" w:color="auto" w:fill="FDE9D9"/>
            <w:vAlign w:val="center"/>
          </w:tcPr>
          <w:p w14:paraId="7007DE00" w14:textId="77777777" w:rsidR="008F4569" w:rsidRPr="008F4569" w:rsidRDefault="008F4569" w:rsidP="008F4569">
            <w:pPr>
              <w:widowControl w:val="0"/>
              <w:pBdr>
                <w:top w:val="nil"/>
                <w:left w:val="nil"/>
                <w:bottom w:val="nil"/>
                <w:right w:val="nil"/>
                <w:between w:val="nil"/>
              </w:pBdr>
              <w:suppressAutoHyphens/>
              <w:spacing w:after="0"/>
              <w:ind w:leftChars="-1" w:hangingChars="1" w:hanging="2"/>
              <w:textDirection w:val="btLr"/>
              <w:textAlignment w:val="top"/>
              <w:outlineLvl w:val="0"/>
              <w:rPr>
                <w:rFonts w:ascii="Times New Roman" w:eastAsia="Times New Roman" w:hAnsi="Times New Roman" w:cs="Times New Roman"/>
                <w:b/>
                <w:position w:val="-1"/>
                <w:sz w:val="16"/>
                <w:szCs w:val="16"/>
              </w:rPr>
            </w:pPr>
          </w:p>
        </w:tc>
        <w:tc>
          <w:tcPr>
            <w:tcW w:w="363" w:type="pct"/>
            <w:gridSpan w:val="3"/>
            <w:vMerge/>
            <w:shd w:val="clear" w:color="auto" w:fill="FDE9D9"/>
            <w:vAlign w:val="center"/>
          </w:tcPr>
          <w:p w14:paraId="78DC8814" w14:textId="77777777" w:rsidR="008F4569" w:rsidRPr="008F4569" w:rsidRDefault="008F4569" w:rsidP="008F4569">
            <w:pPr>
              <w:widowControl w:val="0"/>
              <w:pBdr>
                <w:top w:val="nil"/>
                <w:left w:val="nil"/>
                <w:bottom w:val="nil"/>
                <w:right w:val="nil"/>
                <w:between w:val="nil"/>
              </w:pBdr>
              <w:suppressAutoHyphens/>
              <w:spacing w:after="0"/>
              <w:ind w:leftChars="-1" w:hangingChars="1" w:hanging="2"/>
              <w:textDirection w:val="btLr"/>
              <w:textAlignment w:val="top"/>
              <w:outlineLvl w:val="0"/>
              <w:rPr>
                <w:rFonts w:ascii="Times New Roman" w:eastAsia="Times New Roman" w:hAnsi="Times New Roman" w:cs="Times New Roman"/>
                <w:b/>
                <w:position w:val="-1"/>
                <w:sz w:val="16"/>
                <w:szCs w:val="16"/>
              </w:rPr>
            </w:pPr>
          </w:p>
        </w:tc>
        <w:tc>
          <w:tcPr>
            <w:tcW w:w="685" w:type="pct"/>
            <w:gridSpan w:val="2"/>
            <w:shd w:val="clear" w:color="auto" w:fill="FDE9D9"/>
            <w:vAlign w:val="center"/>
          </w:tcPr>
          <w:p w14:paraId="3F5D5EA0"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33" w:name="_Toc113951716"/>
            <w:r w:rsidRPr="008F4569">
              <w:rPr>
                <w:rFonts w:ascii="Times New Roman" w:eastAsia="Times New Roman" w:hAnsi="Times New Roman" w:cs="Times New Roman"/>
                <w:b/>
                <w:position w:val="-1"/>
                <w:sz w:val="16"/>
                <w:szCs w:val="16"/>
              </w:rPr>
              <w:t>М           Ж</w:t>
            </w:r>
            <w:bookmarkEnd w:id="33"/>
          </w:p>
        </w:tc>
        <w:tc>
          <w:tcPr>
            <w:tcW w:w="759" w:type="pct"/>
            <w:gridSpan w:val="3"/>
            <w:shd w:val="clear" w:color="auto" w:fill="FDE9D9"/>
            <w:vAlign w:val="center"/>
          </w:tcPr>
          <w:p w14:paraId="7C040799"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34" w:name="_Toc113951717"/>
            <w:r w:rsidRPr="008F4569">
              <w:rPr>
                <w:rFonts w:ascii="Times New Roman" w:eastAsia="Times New Roman" w:hAnsi="Times New Roman" w:cs="Times New Roman"/>
                <w:b/>
                <w:position w:val="-1"/>
                <w:sz w:val="16"/>
                <w:szCs w:val="16"/>
              </w:rPr>
              <w:t>В          Г</w:t>
            </w:r>
            <w:bookmarkEnd w:id="34"/>
          </w:p>
        </w:tc>
        <w:tc>
          <w:tcPr>
            <w:tcW w:w="355" w:type="pct"/>
            <w:shd w:val="clear" w:color="auto" w:fill="FDE9D9"/>
            <w:vAlign w:val="center"/>
          </w:tcPr>
          <w:p w14:paraId="41A472DD"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35" w:name="_Toc113951718"/>
            <w:r w:rsidRPr="008F4569">
              <w:rPr>
                <w:rFonts w:ascii="Times New Roman" w:eastAsia="Times New Roman" w:hAnsi="Times New Roman" w:cs="Times New Roman"/>
                <w:b/>
                <w:position w:val="-1"/>
                <w:sz w:val="16"/>
                <w:szCs w:val="16"/>
              </w:rPr>
              <w:t>Е</w:t>
            </w:r>
            <w:bookmarkEnd w:id="35"/>
          </w:p>
        </w:tc>
        <w:tc>
          <w:tcPr>
            <w:tcW w:w="304" w:type="pct"/>
            <w:shd w:val="clear" w:color="auto" w:fill="FDE9D9"/>
            <w:vAlign w:val="center"/>
          </w:tcPr>
          <w:p w14:paraId="5CD772E8"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36" w:name="_Toc113951719"/>
            <w:r w:rsidRPr="008F4569">
              <w:rPr>
                <w:rFonts w:ascii="Times New Roman" w:eastAsia="Times New Roman" w:hAnsi="Times New Roman" w:cs="Times New Roman"/>
                <w:b/>
                <w:position w:val="-1"/>
                <w:sz w:val="16"/>
                <w:szCs w:val="16"/>
              </w:rPr>
              <w:t>Ф</w:t>
            </w:r>
            <w:bookmarkEnd w:id="36"/>
          </w:p>
        </w:tc>
        <w:tc>
          <w:tcPr>
            <w:tcW w:w="519" w:type="pct"/>
            <w:shd w:val="clear" w:color="auto" w:fill="FDE9D9"/>
            <w:vAlign w:val="center"/>
          </w:tcPr>
          <w:p w14:paraId="50601A54"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37" w:name="_Toc113951720"/>
            <w:r w:rsidRPr="008F4569">
              <w:rPr>
                <w:rFonts w:ascii="Times New Roman" w:eastAsia="Times New Roman" w:hAnsi="Times New Roman" w:cs="Times New Roman"/>
                <w:b/>
                <w:position w:val="-1"/>
                <w:sz w:val="16"/>
                <w:szCs w:val="16"/>
              </w:rPr>
              <w:t>Р/Н/И/Ш</w:t>
            </w:r>
            <w:bookmarkEnd w:id="37"/>
          </w:p>
        </w:tc>
      </w:tr>
      <w:tr w:rsidR="008F4569" w:rsidRPr="008F4569" w14:paraId="5B664316" w14:textId="77777777" w:rsidTr="0024541B">
        <w:trPr>
          <w:trHeight w:val="432"/>
        </w:trPr>
        <w:tc>
          <w:tcPr>
            <w:tcW w:w="690" w:type="pct"/>
            <w:gridSpan w:val="2"/>
            <w:shd w:val="clear" w:color="auto" w:fill="E5DFEC"/>
            <w:vAlign w:val="center"/>
          </w:tcPr>
          <w:p w14:paraId="2E3153A5"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38" w:name="_Toc113951721"/>
            <w:r w:rsidRPr="008F4569">
              <w:rPr>
                <w:rFonts w:ascii="Times New Roman" w:eastAsia="Times New Roman" w:hAnsi="Times New Roman" w:cs="Times New Roman"/>
                <w:b/>
                <w:position w:val="-1"/>
                <w:sz w:val="16"/>
                <w:szCs w:val="16"/>
              </w:rPr>
              <w:t>I-1</w:t>
            </w:r>
            <w:bookmarkEnd w:id="38"/>
          </w:p>
        </w:tc>
        <w:tc>
          <w:tcPr>
            <w:tcW w:w="982" w:type="pct"/>
            <w:shd w:val="clear" w:color="auto" w:fill="FFFFFF"/>
            <w:vAlign w:val="center"/>
          </w:tcPr>
          <w:p w14:paraId="3562BD7B" w14:textId="77777777" w:rsidR="008F4569" w:rsidRPr="008F4569" w:rsidRDefault="008F4569" w:rsidP="008F4569">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16"/>
                <w:szCs w:val="16"/>
              </w:rPr>
            </w:pPr>
            <w:bookmarkStart w:id="39" w:name="_Toc113951722"/>
            <w:r w:rsidRPr="008F4569">
              <w:rPr>
                <w:rFonts w:ascii="Times New Roman" w:eastAsia="Times New Roman" w:hAnsi="Times New Roman" w:cs="Times New Roman"/>
                <w:position w:val="-1"/>
                <w:sz w:val="16"/>
                <w:szCs w:val="16"/>
              </w:rPr>
              <w:t>Техничар мехатронике</w:t>
            </w:r>
            <w:bookmarkEnd w:id="39"/>
          </w:p>
        </w:tc>
        <w:tc>
          <w:tcPr>
            <w:tcW w:w="347" w:type="pct"/>
            <w:gridSpan w:val="2"/>
            <w:shd w:val="clear" w:color="auto" w:fill="FFFFFF"/>
            <w:vAlign w:val="center"/>
          </w:tcPr>
          <w:p w14:paraId="280BD7AD"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40" w:name="_Toc113951723"/>
            <w:r w:rsidRPr="008F4569">
              <w:rPr>
                <w:rFonts w:ascii="Times New Roman" w:eastAsia="Times New Roman" w:hAnsi="Times New Roman" w:cs="Times New Roman"/>
                <w:position w:val="-1"/>
                <w:sz w:val="16"/>
                <w:szCs w:val="16"/>
              </w:rPr>
              <w:t>IV</w:t>
            </w:r>
            <w:bookmarkEnd w:id="40"/>
          </w:p>
        </w:tc>
        <w:tc>
          <w:tcPr>
            <w:tcW w:w="344" w:type="pct"/>
            <w:shd w:val="clear" w:color="auto" w:fill="FFFFFF"/>
            <w:vAlign w:val="center"/>
          </w:tcPr>
          <w:p w14:paraId="695DBFF7"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30</w:t>
            </w:r>
          </w:p>
        </w:tc>
        <w:tc>
          <w:tcPr>
            <w:tcW w:w="344" w:type="pct"/>
            <w:gridSpan w:val="2"/>
            <w:shd w:val="clear" w:color="auto" w:fill="FFFFFF"/>
            <w:vAlign w:val="center"/>
          </w:tcPr>
          <w:p w14:paraId="4C9A68CE"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41" w:name="_Toc113951725"/>
            <w:r w:rsidRPr="008F4569">
              <w:rPr>
                <w:rFonts w:ascii="Times New Roman" w:eastAsia="Times New Roman" w:hAnsi="Times New Roman" w:cs="Times New Roman"/>
                <w:position w:val="-1"/>
                <w:sz w:val="16"/>
                <w:szCs w:val="16"/>
              </w:rPr>
              <w:t>2</w:t>
            </w:r>
            <w:bookmarkEnd w:id="41"/>
            <w:r w:rsidRPr="008F4569">
              <w:rPr>
                <w:rFonts w:ascii="Times New Roman" w:eastAsia="Times New Roman" w:hAnsi="Times New Roman" w:cs="Times New Roman"/>
                <w:position w:val="-1"/>
                <w:sz w:val="16"/>
                <w:szCs w:val="16"/>
              </w:rPr>
              <w:t>7</w:t>
            </w:r>
          </w:p>
        </w:tc>
        <w:tc>
          <w:tcPr>
            <w:tcW w:w="367" w:type="pct"/>
            <w:gridSpan w:val="2"/>
            <w:shd w:val="clear" w:color="auto" w:fill="FFFFFF"/>
            <w:vAlign w:val="center"/>
          </w:tcPr>
          <w:p w14:paraId="5AB38D43"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3</w:t>
            </w:r>
          </w:p>
        </w:tc>
        <w:tc>
          <w:tcPr>
            <w:tcW w:w="320" w:type="pct"/>
            <w:shd w:val="clear" w:color="auto" w:fill="FFFFFF"/>
            <w:vAlign w:val="center"/>
          </w:tcPr>
          <w:p w14:paraId="353F28CB"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bookmarkStart w:id="42" w:name="_Toc113951727"/>
            <w:r w:rsidRPr="008F4569">
              <w:rPr>
                <w:rFonts w:ascii="Times New Roman" w:eastAsia="Times New Roman" w:hAnsi="Times New Roman" w:cs="Times New Roman"/>
                <w:position w:val="-1"/>
                <w:sz w:val="16"/>
                <w:szCs w:val="16"/>
              </w:rPr>
              <w:t>2</w:t>
            </w:r>
            <w:bookmarkEnd w:id="42"/>
            <w:r w:rsidRPr="008F4569">
              <w:rPr>
                <w:rFonts w:ascii="Times New Roman" w:eastAsia="Times New Roman" w:hAnsi="Times New Roman" w:cs="Times New Roman"/>
                <w:position w:val="-1"/>
                <w:sz w:val="16"/>
                <w:szCs w:val="16"/>
                <w:lang w:val="sr-Cyrl-RS"/>
              </w:rPr>
              <w:t>7</w:t>
            </w:r>
          </w:p>
        </w:tc>
        <w:tc>
          <w:tcPr>
            <w:tcW w:w="428" w:type="pct"/>
            <w:shd w:val="clear" w:color="auto" w:fill="FFFFFF"/>
            <w:vAlign w:val="center"/>
          </w:tcPr>
          <w:p w14:paraId="530CCB56"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bookmarkStart w:id="43" w:name="_Toc113951728"/>
            <w:r w:rsidRPr="008F4569">
              <w:rPr>
                <w:rFonts w:ascii="Times New Roman" w:eastAsia="Times New Roman" w:hAnsi="Times New Roman" w:cs="Times New Roman"/>
                <w:position w:val="-1"/>
                <w:sz w:val="16"/>
                <w:szCs w:val="16"/>
              </w:rPr>
              <w:t>3</w:t>
            </w:r>
            <w:bookmarkEnd w:id="43"/>
          </w:p>
        </w:tc>
        <w:tc>
          <w:tcPr>
            <w:tcW w:w="355" w:type="pct"/>
            <w:shd w:val="clear" w:color="auto" w:fill="FFFFFF"/>
            <w:vAlign w:val="center"/>
          </w:tcPr>
          <w:p w14:paraId="2CE1890C"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30</w:t>
            </w:r>
          </w:p>
        </w:tc>
        <w:tc>
          <w:tcPr>
            <w:tcW w:w="304" w:type="pct"/>
            <w:shd w:val="clear" w:color="auto" w:fill="FFFFFF"/>
            <w:vAlign w:val="center"/>
          </w:tcPr>
          <w:p w14:paraId="63534CED"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c>
          <w:tcPr>
            <w:tcW w:w="519" w:type="pct"/>
            <w:shd w:val="clear" w:color="auto" w:fill="FFFFFF"/>
            <w:vAlign w:val="center"/>
          </w:tcPr>
          <w:p w14:paraId="0DBB0973"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r>
      <w:tr w:rsidR="008F4569" w:rsidRPr="008F4569" w14:paraId="4569B158" w14:textId="77777777" w:rsidTr="0024541B">
        <w:trPr>
          <w:trHeight w:val="432"/>
        </w:trPr>
        <w:tc>
          <w:tcPr>
            <w:tcW w:w="690" w:type="pct"/>
            <w:gridSpan w:val="2"/>
            <w:shd w:val="clear" w:color="auto" w:fill="E5DFEC"/>
            <w:vAlign w:val="center"/>
          </w:tcPr>
          <w:p w14:paraId="7D2899AD"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44" w:name="_Toc113951730"/>
            <w:r w:rsidRPr="008F4569">
              <w:rPr>
                <w:rFonts w:ascii="Times New Roman" w:eastAsia="Times New Roman" w:hAnsi="Times New Roman" w:cs="Times New Roman"/>
                <w:b/>
                <w:position w:val="-1"/>
                <w:sz w:val="16"/>
                <w:szCs w:val="16"/>
              </w:rPr>
              <w:t>I-2</w:t>
            </w:r>
            <w:bookmarkEnd w:id="44"/>
          </w:p>
        </w:tc>
        <w:tc>
          <w:tcPr>
            <w:tcW w:w="982" w:type="pct"/>
            <w:shd w:val="clear" w:color="auto" w:fill="FFFFFF"/>
            <w:vAlign w:val="center"/>
          </w:tcPr>
          <w:p w14:paraId="199C7743" w14:textId="77777777" w:rsidR="008F4569" w:rsidRPr="008F4569" w:rsidRDefault="008F4569" w:rsidP="008F4569">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16"/>
                <w:szCs w:val="16"/>
                <w:lang w:val="ru-RU"/>
              </w:rPr>
            </w:pPr>
            <w:bookmarkStart w:id="45" w:name="_Toc113951731"/>
            <w:r w:rsidRPr="008F4569">
              <w:rPr>
                <w:rFonts w:ascii="Times New Roman" w:eastAsia="Times New Roman" w:hAnsi="Times New Roman" w:cs="Times New Roman"/>
                <w:position w:val="-1"/>
                <w:sz w:val="16"/>
                <w:szCs w:val="16"/>
                <w:lang w:val="ru-RU"/>
              </w:rPr>
              <w:t>Техничар за компјутерско управљање (</w:t>
            </w:r>
            <w:r w:rsidRPr="008F4569">
              <w:rPr>
                <w:rFonts w:ascii="Times New Roman" w:eastAsia="Times New Roman" w:hAnsi="Times New Roman" w:cs="Times New Roman"/>
                <w:position w:val="-1"/>
                <w:sz w:val="16"/>
                <w:szCs w:val="16"/>
              </w:rPr>
              <w:t>CNC</w:t>
            </w:r>
            <w:r w:rsidRPr="008F4569">
              <w:rPr>
                <w:rFonts w:ascii="Times New Roman" w:eastAsia="Times New Roman" w:hAnsi="Times New Roman" w:cs="Times New Roman"/>
                <w:position w:val="-1"/>
                <w:sz w:val="16"/>
                <w:szCs w:val="16"/>
                <w:lang w:val="ru-RU"/>
              </w:rPr>
              <w:t>) машина</w:t>
            </w:r>
            <w:bookmarkEnd w:id="45"/>
          </w:p>
        </w:tc>
        <w:tc>
          <w:tcPr>
            <w:tcW w:w="347" w:type="pct"/>
            <w:gridSpan w:val="2"/>
            <w:shd w:val="clear" w:color="auto" w:fill="FFFFFF"/>
            <w:vAlign w:val="center"/>
          </w:tcPr>
          <w:p w14:paraId="22981118"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46" w:name="_Toc113951732"/>
            <w:r w:rsidRPr="008F4569">
              <w:rPr>
                <w:rFonts w:ascii="Times New Roman" w:eastAsia="Times New Roman" w:hAnsi="Times New Roman" w:cs="Times New Roman"/>
                <w:position w:val="-1"/>
                <w:sz w:val="16"/>
                <w:szCs w:val="16"/>
              </w:rPr>
              <w:t>IV</w:t>
            </w:r>
            <w:bookmarkEnd w:id="46"/>
          </w:p>
        </w:tc>
        <w:tc>
          <w:tcPr>
            <w:tcW w:w="344" w:type="pct"/>
            <w:shd w:val="clear" w:color="auto" w:fill="FFFFFF"/>
            <w:vAlign w:val="center"/>
          </w:tcPr>
          <w:p w14:paraId="3ED491B2"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29</w:t>
            </w:r>
          </w:p>
        </w:tc>
        <w:tc>
          <w:tcPr>
            <w:tcW w:w="344" w:type="pct"/>
            <w:gridSpan w:val="2"/>
            <w:shd w:val="clear" w:color="auto" w:fill="FFFFFF"/>
            <w:vAlign w:val="center"/>
          </w:tcPr>
          <w:p w14:paraId="7BE63A8B"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47" w:name="_Toc113951734"/>
            <w:r w:rsidRPr="008F4569">
              <w:rPr>
                <w:rFonts w:ascii="Times New Roman" w:eastAsia="Times New Roman" w:hAnsi="Times New Roman" w:cs="Times New Roman"/>
                <w:position w:val="-1"/>
                <w:sz w:val="16"/>
                <w:szCs w:val="16"/>
              </w:rPr>
              <w:t>2</w:t>
            </w:r>
            <w:bookmarkEnd w:id="47"/>
            <w:r w:rsidRPr="008F4569">
              <w:rPr>
                <w:rFonts w:ascii="Times New Roman" w:eastAsia="Times New Roman" w:hAnsi="Times New Roman" w:cs="Times New Roman"/>
                <w:position w:val="-1"/>
                <w:sz w:val="16"/>
                <w:szCs w:val="16"/>
              </w:rPr>
              <w:t>2</w:t>
            </w:r>
          </w:p>
        </w:tc>
        <w:tc>
          <w:tcPr>
            <w:tcW w:w="367" w:type="pct"/>
            <w:gridSpan w:val="2"/>
            <w:shd w:val="clear" w:color="auto" w:fill="FFFFFF"/>
            <w:vAlign w:val="center"/>
          </w:tcPr>
          <w:p w14:paraId="4A60E161"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7</w:t>
            </w:r>
          </w:p>
        </w:tc>
        <w:tc>
          <w:tcPr>
            <w:tcW w:w="320" w:type="pct"/>
            <w:shd w:val="clear" w:color="auto" w:fill="FFFFFF"/>
            <w:vAlign w:val="center"/>
          </w:tcPr>
          <w:p w14:paraId="01B31BE3"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bookmarkStart w:id="48" w:name="_Toc113951736"/>
            <w:r w:rsidRPr="008F4569">
              <w:rPr>
                <w:rFonts w:ascii="Times New Roman" w:eastAsia="Times New Roman" w:hAnsi="Times New Roman" w:cs="Times New Roman"/>
                <w:position w:val="-1"/>
                <w:sz w:val="16"/>
                <w:szCs w:val="16"/>
              </w:rPr>
              <w:t>2</w:t>
            </w:r>
            <w:bookmarkEnd w:id="48"/>
            <w:r w:rsidRPr="008F4569">
              <w:rPr>
                <w:rFonts w:ascii="Times New Roman" w:eastAsia="Times New Roman" w:hAnsi="Times New Roman" w:cs="Times New Roman"/>
                <w:position w:val="-1"/>
                <w:sz w:val="16"/>
                <w:szCs w:val="16"/>
                <w:lang w:val="sr-Cyrl-RS"/>
              </w:rPr>
              <w:t>3</w:t>
            </w:r>
          </w:p>
        </w:tc>
        <w:tc>
          <w:tcPr>
            <w:tcW w:w="428" w:type="pct"/>
            <w:shd w:val="clear" w:color="auto" w:fill="FFFFFF"/>
            <w:vAlign w:val="center"/>
          </w:tcPr>
          <w:p w14:paraId="4F41782E"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6</w:t>
            </w:r>
          </w:p>
        </w:tc>
        <w:tc>
          <w:tcPr>
            <w:tcW w:w="355" w:type="pct"/>
            <w:shd w:val="clear" w:color="auto" w:fill="FFFFFF"/>
            <w:vAlign w:val="center"/>
          </w:tcPr>
          <w:p w14:paraId="1DAC56B4"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29</w:t>
            </w:r>
          </w:p>
        </w:tc>
        <w:tc>
          <w:tcPr>
            <w:tcW w:w="304" w:type="pct"/>
            <w:shd w:val="clear" w:color="auto" w:fill="FFFFFF"/>
            <w:vAlign w:val="center"/>
          </w:tcPr>
          <w:p w14:paraId="778707A3"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c>
          <w:tcPr>
            <w:tcW w:w="519" w:type="pct"/>
            <w:shd w:val="clear" w:color="auto" w:fill="FFFFFF"/>
            <w:vAlign w:val="center"/>
          </w:tcPr>
          <w:p w14:paraId="123CE6AA"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r>
      <w:tr w:rsidR="008F4569" w:rsidRPr="008F4569" w14:paraId="1366506E" w14:textId="77777777" w:rsidTr="0024541B">
        <w:trPr>
          <w:trHeight w:val="432"/>
        </w:trPr>
        <w:tc>
          <w:tcPr>
            <w:tcW w:w="690" w:type="pct"/>
            <w:gridSpan w:val="2"/>
            <w:shd w:val="clear" w:color="auto" w:fill="E5DFEC"/>
            <w:vAlign w:val="center"/>
          </w:tcPr>
          <w:p w14:paraId="02C54F8B"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49" w:name="_Toc113951739"/>
            <w:r w:rsidRPr="008F4569">
              <w:rPr>
                <w:rFonts w:ascii="Times New Roman" w:eastAsia="Times New Roman" w:hAnsi="Times New Roman" w:cs="Times New Roman"/>
                <w:b/>
                <w:position w:val="-1"/>
                <w:sz w:val="16"/>
                <w:szCs w:val="16"/>
              </w:rPr>
              <w:t>I-3</w:t>
            </w:r>
            <w:bookmarkEnd w:id="49"/>
          </w:p>
        </w:tc>
        <w:tc>
          <w:tcPr>
            <w:tcW w:w="982" w:type="pct"/>
            <w:shd w:val="clear" w:color="auto" w:fill="FFFFFF"/>
            <w:vAlign w:val="center"/>
          </w:tcPr>
          <w:p w14:paraId="6689416A" w14:textId="77777777" w:rsidR="008F4569" w:rsidRPr="008F4569" w:rsidRDefault="008F4569" w:rsidP="008F4569">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16"/>
                <w:szCs w:val="16"/>
              </w:rPr>
            </w:pPr>
            <w:bookmarkStart w:id="50" w:name="_Toc113951740"/>
            <w:r w:rsidRPr="008F4569">
              <w:rPr>
                <w:rFonts w:ascii="Times New Roman" w:eastAsia="Times New Roman" w:hAnsi="Times New Roman" w:cs="Times New Roman"/>
                <w:position w:val="-1"/>
                <w:sz w:val="16"/>
                <w:szCs w:val="16"/>
              </w:rPr>
              <w:t>Туристички  техничар</w:t>
            </w:r>
            <w:bookmarkEnd w:id="50"/>
          </w:p>
        </w:tc>
        <w:tc>
          <w:tcPr>
            <w:tcW w:w="347" w:type="pct"/>
            <w:gridSpan w:val="2"/>
            <w:shd w:val="clear" w:color="auto" w:fill="FFFFFF"/>
            <w:vAlign w:val="center"/>
          </w:tcPr>
          <w:p w14:paraId="3A9F6903"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51" w:name="_Toc113951741"/>
            <w:r w:rsidRPr="008F4569">
              <w:rPr>
                <w:rFonts w:ascii="Times New Roman" w:eastAsia="Times New Roman" w:hAnsi="Times New Roman" w:cs="Times New Roman"/>
                <w:position w:val="-1"/>
                <w:sz w:val="16"/>
                <w:szCs w:val="16"/>
              </w:rPr>
              <w:t>IV</w:t>
            </w:r>
            <w:bookmarkEnd w:id="51"/>
          </w:p>
        </w:tc>
        <w:tc>
          <w:tcPr>
            <w:tcW w:w="344" w:type="pct"/>
            <w:shd w:val="clear" w:color="auto" w:fill="FFFFFF"/>
            <w:vAlign w:val="center"/>
          </w:tcPr>
          <w:p w14:paraId="108C58FB"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52" w:name="_Toc113951742"/>
            <w:r w:rsidRPr="008F4569">
              <w:rPr>
                <w:rFonts w:ascii="Times New Roman" w:eastAsia="Times New Roman" w:hAnsi="Times New Roman" w:cs="Times New Roman"/>
                <w:position w:val="-1"/>
                <w:sz w:val="16"/>
                <w:szCs w:val="16"/>
              </w:rPr>
              <w:t>2</w:t>
            </w:r>
            <w:bookmarkEnd w:id="52"/>
            <w:r w:rsidRPr="008F4569">
              <w:rPr>
                <w:rFonts w:ascii="Times New Roman" w:eastAsia="Times New Roman" w:hAnsi="Times New Roman" w:cs="Times New Roman"/>
                <w:position w:val="-1"/>
                <w:sz w:val="16"/>
                <w:szCs w:val="16"/>
              </w:rPr>
              <w:t>9</w:t>
            </w:r>
          </w:p>
        </w:tc>
        <w:tc>
          <w:tcPr>
            <w:tcW w:w="344" w:type="pct"/>
            <w:gridSpan w:val="2"/>
            <w:shd w:val="clear" w:color="auto" w:fill="FFFFFF"/>
            <w:vAlign w:val="center"/>
          </w:tcPr>
          <w:p w14:paraId="733E5432"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12</w:t>
            </w:r>
          </w:p>
        </w:tc>
        <w:tc>
          <w:tcPr>
            <w:tcW w:w="367" w:type="pct"/>
            <w:gridSpan w:val="2"/>
            <w:shd w:val="clear" w:color="auto" w:fill="FFFFFF"/>
            <w:vAlign w:val="center"/>
          </w:tcPr>
          <w:p w14:paraId="3930F927"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17</w:t>
            </w:r>
          </w:p>
        </w:tc>
        <w:tc>
          <w:tcPr>
            <w:tcW w:w="320" w:type="pct"/>
            <w:shd w:val="clear" w:color="auto" w:fill="FFFFFF"/>
            <w:vAlign w:val="center"/>
          </w:tcPr>
          <w:p w14:paraId="26D311BB"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bookmarkStart w:id="53" w:name="_Toc113951745"/>
            <w:r w:rsidRPr="008F4569">
              <w:rPr>
                <w:rFonts w:ascii="Times New Roman" w:eastAsia="Times New Roman" w:hAnsi="Times New Roman" w:cs="Times New Roman"/>
                <w:position w:val="-1"/>
                <w:sz w:val="16"/>
                <w:szCs w:val="16"/>
              </w:rPr>
              <w:t>2</w:t>
            </w:r>
            <w:bookmarkEnd w:id="53"/>
            <w:r w:rsidRPr="008F4569">
              <w:rPr>
                <w:rFonts w:ascii="Times New Roman" w:eastAsia="Times New Roman" w:hAnsi="Times New Roman" w:cs="Times New Roman"/>
                <w:position w:val="-1"/>
                <w:sz w:val="16"/>
                <w:szCs w:val="16"/>
                <w:lang w:val="sr-Cyrl-RS"/>
              </w:rPr>
              <w:t>1</w:t>
            </w:r>
          </w:p>
        </w:tc>
        <w:tc>
          <w:tcPr>
            <w:tcW w:w="428" w:type="pct"/>
            <w:shd w:val="clear" w:color="auto" w:fill="FFFFFF"/>
            <w:vAlign w:val="center"/>
          </w:tcPr>
          <w:p w14:paraId="0A5BEE21"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54" w:name="_Toc113951746"/>
            <w:r w:rsidRPr="008F4569">
              <w:rPr>
                <w:rFonts w:ascii="Times New Roman" w:eastAsia="Times New Roman" w:hAnsi="Times New Roman" w:cs="Times New Roman"/>
                <w:position w:val="-1"/>
                <w:sz w:val="16"/>
                <w:szCs w:val="16"/>
              </w:rPr>
              <w:t>8</w:t>
            </w:r>
            <w:bookmarkEnd w:id="54"/>
          </w:p>
        </w:tc>
        <w:tc>
          <w:tcPr>
            <w:tcW w:w="355" w:type="pct"/>
            <w:shd w:val="clear" w:color="auto" w:fill="FFFFFF"/>
            <w:vAlign w:val="center"/>
          </w:tcPr>
          <w:p w14:paraId="03CB2E80"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29</w:t>
            </w:r>
          </w:p>
        </w:tc>
        <w:tc>
          <w:tcPr>
            <w:tcW w:w="304" w:type="pct"/>
            <w:shd w:val="clear" w:color="auto" w:fill="FFFFFF"/>
            <w:vAlign w:val="center"/>
          </w:tcPr>
          <w:p w14:paraId="24C3950E"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9</w:t>
            </w:r>
          </w:p>
        </w:tc>
        <w:tc>
          <w:tcPr>
            <w:tcW w:w="519" w:type="pct"/>
            <w:shd w:val="clear" w:color="auto" w:fill="FFFFFF"/>
            <w:vAlign w:val="center"/>
          </w:tcPr>
          <w:p w14:paraId="7E3A0888"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bookmarkStart w:id="55" w:name="_Toc113951748"/>
            <w:r w:rsidRPr="008F4569">
              <w:rPr>
                <w:rFonts w:ascii="Times New Roman" w:eastAsia="Times New Roman" w:hAnsi="Times New Roman" w:cs="Times New Roman"/>
                <w:position w:val="-1"/>
                <w:sz w:val="16"/>
                <w:szCs w:val="16"/>
              </w:rPr>
              <w:t>2</w:t>
            </w:r>
            <w:r w:rsidRPr="008F4569">
              <w:rPr>
                <w:rFonts w:ascii="Times New Roman" w:eastAsia="Times New Roman" w:hAnsi="Times New Roman" w:cs="Times New Roman"/>
                <w:position w:val="-1"/>
                <w:sz w:val="16"/>
                <w:szCs w:val="16"/>
                <w:lang w:val="sr-Cyrl-RS"/>
              </w:rPr>
              <w:t xml:space="preserve">0 </w:t>
            </w:r>
            <w:bookmarkEnd w:id="55"/>
            <w:r w:rsidRPr="008F4569">
              <w:rPr>
                <w:rFonts w:ascii="Times New Roman" w:eastAsia="Times New Roman" w:hAnsi="Times New Roman" w:cs="Times New Roman"/>
                <w:position w:val="-1"/>
                <w:sz w:val="16"/>
                <w:szCs w:val="16"/>
                <w:lang w:val="sr-Cyrl-RS"/>
              </w:rPr>
              <w:t>Н</w:t>
            </w:r>
          </w:p>
        </w:tc>
      </w:tr>
      <w:tr w:rsidR="008F4569" w:rsidRPr="008F4569" w14:paraId="4AE12650" w14:textId="77777777" w:rsidTr="0024541B">
        <w:trPr>
          <w:trHeight w:val="359"/>
        </w:trPr>
        <w:tc>
          <w:tcPr>
            <w:tcW w:w="690" w:type="pct"/>
            <w:gridSpan w:val="2"/>
            <w:shd w:val="clear" w:color="auto" w:fill="E5DFEC"/>
            <w:vAlign w:val="center"/>
          </w:tcPr>
          <w:p w14:paraId="57284BB9"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56" w:name="_Toc113951749"/>
            <w:r w:rsidRPr="008F4569">
              <w:rPr>
                <w:rFonts w:ascii="Times New Roman" w:eastAsia="Times New Roman" w:hAnsi="Times New Roman" w:cs="Times New Roman"/>
                <w:b/>
                <w:position w:val="-1"/>
                <w:sz w:val="16"/>
                <w:szCs w:val="16"/>
              </w:rPr>
              <w:t>I-4</w:t>
            </w:r>
            <w:bookmarkEnd w:id="56"/>
          </w:p>
        </w:tc>
        <w:tc>
          <w:tcPr>
            <w:tcW w:w="982" w:type="pct"/>
            <w:shd w:val="clear" w:color="auto" w:fill="FFFFFF"/>
            <w:vAlign w:val="center"/>
          </w:tcPr>
          <w:p w14:paraId="3FEDE826" w14:textId="77777777" w:rsidR="008F4569" w:rsidRPr="008F4569" w:rsidRDefault="008F4569" w:rsidP="008F4569">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Финансијско-рачуноводствени техничар</w:t>
            </w:r>
          </w:p>
        </w:tc>
        <w:tc>
          <w:tcPr>
            <w:tcW w:w="347" w:type="pct"/>
            <w:gridSpan w:val="2"/>
            <w:shd w:val="clear" w:color="auto" w:fill="FFFFFF"/>
            <w:vAlign w:val="center"/>
          </w:tcPr>
          <w:p w14:paraId="24EFE1E2"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57" w:name="_Toc113951751"/>
            <w:r w:rsidRPr="008F4569">
              <w:rPr>
                <w:rFonts w:ascii="Times New Roman" w:eastAsia="Times New Roman" w:hAnsi="Times New Roman" w:cs="Times New Roman"/>
                <w:position w:val="-1"/>
                <w:sz w:val="16"/>
                <w:szCs w:val="16"/>
              </w:rPr>
              <w:t>IV</w:t>
            </w:r>
            <w:bookmarkEnd w:id="57"/>
          </w:p>
        </w:tc>
        <w:tc>
          <w:tcPr>
            <w:tcW w:w="344" w:type="pct"/>
            <w:shd w:val="clear" w:color="auto" w:fill="FFFFFF"/>
            <w:vAlign w:val="center"/>
          </w:tcPr>
          <w:p w14:paraId="21B95A0B"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58" w:name="_Toc113951752"/>
            <w:r w:rsidRPr="008F4569">
              <w:rPr>
                <w:rFonts w:ascii="Times New Roman" w:eastAsia="Times New Roman" w:hAnsi="Times New Roman" w:cs="Times New Roman"/>
                <w:position w:val="-1"/>
                <w:sz w:val="16"/>
                <w:szCs w:val="16"/>
              </w:rPr>
              <w:t>30</w:t>
            </w:r>
            <w:bookmarkEnd w:id="58"/>
          </w:p>
        </w:tc>
        <w:tc>
          <w:tcPr>
            <w:tcW w:w="344" w:type="pct"/>
            <w:gridSpan w:val="2"/>
            <w:shd w:val="clear" w:color="auto" w:fill="FFFFFF"/>
            <w:vAlign w:val="center"/>
          </w:tcPr>
          <w:p w14:paraId="5EC021A6"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8</w:t>
            </w:r>
          </w:p>
        </w:tc>
        <w:tc>
          <w:tcPr>
            <w:tcW w:w="367" w:type="pct"/>
            <w:gridSpan w:val="2"/>
            <w:shd w:val="clear" w:color="auto" w:fill="FFFFFF"/>
            <w:vAlign w:val="center"/>
          </w:tcPr>
          <w:p w14:paraId="0BD7CC5A"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59" w:name="_Toc113951754"/>
            <w:r w:rsidRPr="008F4569">
              <w:rPr>
                <w:rFonts w:ascii="Times New Roman" w:eastAsia="Times New Roman" w:hAnsi="Times New Roman" w:cs="Times New Roman"/>
                <w:position w:val="-1"/>
                <w:sz w:val="16"/>
                <w:szCs w:val="16"/>
              </w:rPr>
              <w:t>2</w:t>
            </w:r>
            <w:bookmarkEnd w:id="59"/>
            <w:r w:rsidRPr="008F4569">
              <w:rPr>
                <w:rFonts w:ascii="Times New Roman" w:eastAsia="Times New Roman" w:hAnsi="Times New Roman" w:cs="Times New Roman"/>
                <w:position w:val="-1"/>
                <w:sz w:val="16"/>
                <w:szCs w:val="16"/>
              </w:rPr>
              <w:t>2</w:t>
            </w:r>
          </w:p>
        </w:tc>
        <w:tc>
          <w:tcPr>
            <w:tcW w:w="320" w:type="pct"/>
            <w:shd w:val="clear" w:color="auto" w:fill="FFFFFF"/>
            <w:vAlign w:val="center"/>
          </w:tcPr>
          <w:p w14:paraId="70C75383"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bookmarkStart w:id="60" w:name="_Toc113951755"/>
            <w:r w:rsidRPr="008F4569">
              <w:rPr>
                <w:rFonts w:ascii="Times New Roman" w:eastAsia="Times New Roman" w:hAnsi="Times New Roman" w:cs="Times New Roman"/>
                <w:position w:val="-1"/>
                <w:sz w:val="16"/>
                <w:szCs w:val="16"/>
              </w:rPr>
              <w:t>2</w:t>
            </w:r>
            <w:bookmarkEnd w:id="60"/>
            <w:r w:rsidRPr="008F4569">
              <w:rPr>
                <w:rFonts w:ascii="Times New Roman" w:eastAsia="Times New Roman" w:hAnsi="Times New Roman" w:cs="Times New Roman"/>
                <w:position w:val="-1"/>
                <w:sz w:val="16"/>
                <w:szCs w:val="16"/>
                <w:lang w:val="sr-Cyrl-RS"/>
              </w:rPr>
              <w:t>3</w:t>
            </w:r>
          </w:p>
        </w:tc>
        <w:tc>
          <w:tcPr>
            <w:tcW w:w="428" w:type="pct"/>
            <w:shd w:val="clear" w:color="auto" w:fill="FFFFFF"/>
            <w:vAlign w:val="center"/>
          </w:tcPr>
          <w:p w14:paraId="29DBB8FC"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7</w:t>
            </w:r>
          </w:p>
        </w:tc>
        <w:tc>
          <w:tcPr>
            <w:tcW w:w="355" w:type="pct"/>
            <w:shd w:val="clear" w:color="auto" w:fill="FFFFFF"/>
            <w:vAlign w:val="center"/>
          </w:tcPr>
          <w:p w14:paraId="6D5460B4"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61" w:name="_Toc113951757"/>
            <w:r w:rsidRPr="008F4569">
              <w:rPr>
                <w:rFonts w:ascii="Times New Roman" w:eastAsia="Times New Roman" w:hAnsi="Times New Roman" w:cs="Times New Roman"/>
                <w:position w:val="-1"/>
                <w:sz w:val="16"/>
                <w:szCs w:val="16"/>
              </w:rPr>
              <w:t>30</w:t>
            </w:r>
            <w:bookmarkEnd w:id="61"/>
          </w:p>
        </w:tc>
        <w:tc>
          <w:tcPr>
            <w:tcW w:w="304" w:type="pct"/>
            <w:shd w:val="clear" w:color="auto" w:fill="FFFFFF"/>
            <w:vAlign w:val="center"/>
          </w:tcPr>
          <w:p w14:paraId="590ECC54"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w:t>
            </w:r>
          </w:p>
        </w:tc>
        <w:tc>
          <w:tcPr>
            <w:tcW w:w="519" w:type="pct"/>
            <w:shd w:val="clear" w:color="auto" w:fill="FFFFFF"/>
            <w:vAlign w:val="center"/>
          </w:tcPr>
          <w:p w14:paraId="27C1A4EF"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w:t>
            </w:r>
          </w:p>
        </w:tc>
      </w:tr>
      <w:tr w:rsidR="008F4569" w:rsidRPr="008F4569" w14:paraId="4D16B8F6" w14:textId="77777777" w:rsidTr="0024541B">
        <w:trPr>
          <w:trHeight w:val="432"/>
        </w:trPr>
        <w:tc>
          <w:tcPr>
            <w:tcW w:w="690" w:type="pct"/>
            <w:gridSpan w:val="2"/>
            <w:shd w:val="clear" w:color="auto" w:fill="E5DFEC"/>
            <w:vAlign w:val="center"/>
          </w:tcPr>
          <w:p w14:paraId="3A879B76"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62" w:name="_Toc113951760"/>
            <w:r w:rsidRPr="008F4569">
              <w:rPr>
                <w:rFonts w:ascii="Times New Roman" w:eastAsia="Times New Roman" w:hAnsi="Times New Roman" w:cs="Times New Roman"/>
                <w:b/>
                <w:position w:val="-1"/>
                <w:sz w:val="16"/>
                <w:szCs w:val="16"/>
              </w:rPr>
              <w:t>I-5</w:t>
            </w:r>
            <w:bookmarkEnd w:id="62"/>
          </w:p>
        </w:tc>
        <w:tc>
          <w:tcPr>
            <w:tcW w:w="982" w:type="pct"/>
            <w:shd w:val="clear" w:color="auto" w:fill="FFFFFF"/>
            <w:vAlign w:val="center"/>
          </w:tcPr>
          <w:p w14:paraId="7F63D3E2" w14:textId="77777777" w:rsidR="008F4569" w:rsidRPr="008F4569" w:rsidRDefault="008F4569" w:rsidP="008F4569">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16"/>
                <w:szCs w:val="16"/>
                <w:lang w:val="ru-RU"/>
              </w:rPr>
            </w:pPr>
            <w:bookmarkStart w:id="63" w:name="_Toc113951761"/>
            <w:r w:rsidRPr="008F4569">
              <w:rPr>
                <w:rFonts w:ascii="Times New Roman" w:eastAsia="Times New Roman" w:hAnsi="Times New Roman" w:cs="Times New Roman"/>
                <w:position w:val="-1"/>
                <w:sz w:val="16"/>
                <w:szCs w:val="16"/>
                <w:lang w:val="ru-RU"/>
              </w:rPr>
              <w:t>Бравар заваривач 1</w:t>
            </w:r>
            <w:bookmarkEnd w:id="63"/>
            <w:r w:rsidRPr="008F4569">
              <w:rPr>
                <w:rFonts w:ascii="Times New Roman" w:eastAsia="Times New Roman" w:hAnsi="Times New Roman" w:cs="Times New Roman"/>
                <w:position w:val="-1"/>
                <w:sz w:val="16"/>
                <w:szCs w:val="16"/>
                <w:lang w:val="ru-RU"/>
              </w:rPr>
              <w:t>2</w:t>
            </w:r>
          </w:p>
          <w:p w14:paraId="33C47306" w14:textId="77777777" w:rsidR="008F4569" w:rsidRPr="008F4569" w:rsidRDefault="008F4569" w:rsidP="008F4569">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16"/>
                <w:szCs w:val="16"/>
                <w:lang w:val="ru-RU"/>
              </w:rPr>
            </w:pPr>
            <w:bookmarkStart w:id="64" w:name="_Toc113951762"/>
            <w:r w:rsidRPr="008F4569">
              <w:rPr>
                <w:rFonts w:ascii="Times New Roman" w:eastAsia="Times New Roman" w:hAnsi="Times New Roman" w:cs="Times New Roman"/>
                <w:position w:val="-1"/>
                <w:sz w:val="16"/>
                <w:szCs w:val="16"/>
                <w:lang w:val="ru-RU"/>
              </w:rPr>
              <w:t xml:space="preserve">Оператер машинске обраде </w:t>
            </w:r>
            <w:r w:rsidRPr="008F4569">
              <w:rPr>
                <w:rFonts w:ascii="Times New Roman" w:eastAsia="Times New Roman" w:hAnsi="Times New Roman" w:cs="Times New Roman"/>
                <w:position w:val="-1"/>
                <w:sz w:val="16"/>
                <w:szCs w:val="16"/>
                <w:lang w:val="sr-Cyrl-RS"/>
              </w:rPr>
              <w:t xml:space="preserve">резањем </w:t>
            </w:r>
            <w:r w:rsidRPr="008F4569">
              <w:rPr>
                <w:rFonts w:ascii="Times New Roman" w:eastAsia="Times New Roman" w:hAnsi="Times New Roman" w:cs="Times New Roman"/>
                <w:position w:val="-1"/>
                <w:sz w:val="16"/>
                <w:szCs w:val="16"/>
                <w:lang w:val="ru-RU"/>
              </w:rPr>
              <w:t>1</w:t>
            </w:r>
            <w:bookmarkEnd w:id="64"/>
            <w:r w:rsidRPr="008F4569">
              <w:rPr>
                <w:rFonts w:ascii="Times New Roman" w:eastAsia="Times New Roman" w:hAnsi="Times New Roman" w:cs="Times New Roman"/>
                <w:position w:val="-1"/>
                <w:sz w:val="16"/>
                <w:szCs w:val="16"/>
                <w:lang w:val="ru-RU"/>
              </w:rPr>
              <w:t>5</w:t>
            </w:r>
          </w:p>
        </w:tc>
        <w:tc>
          <w:tcPr>
            <w:tcW w:w="347" w:type="pct"/>
            <w:gridSpan w:val="2"/>
            <w:shd w:val="clear" w:color="auto" w:fill="FFFFFF"/>
            <w:vAlign w:val="center"/>
          </w:tcPr>
          <w:p w14:paraId="127D72A4"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65" w:name="_Toc113951763"/>
            <w:r w:rsidRPr="008F4569">
              <w:rPr>
                <w:rFonts w:ascii="Times New Roman" w:eastAsia="Times New Roman" w:hAnsi="Times New Roman" w:cs="Times New Roman"/>
                <w:position w:val="-1"/>
                <w:sz w:val="16"/>
                <w:szCs w:val="16"/>
              </w:rPr>
              <w:t>III</w:t>
            </w:r>
            <w:bookmarkEnd w:id="65"/>
          </w:p>
        </w:tc>
        <w:tc>
          <w:tcPr>
            <w:tcW w:w="344" w:type="pct"/>
            <w:shd w:val="clear" w:color="auto" w:fill="FFFFFF"/>
            <w:vAlign w:val="center"/>
          </w:tcPr>
          <w:p w14:paraId="71A3BFAA"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66" w:name="_Toc113951764"/>
            <w:r w:rsidRPr="008F4569">
              <w:rPr>
                <w:rFonts w:ascii="Times New Roman" w:eastAsia="Times New Roman" w:hAnsi="Times New Roman" w:cs="Times New Roman"/>
                <w:position w:val="-1"/>
                <w:sz w:val="16"/>
                <w:szCs w:val="16"/>
              </w:rPr>
              <w:t>2</w:t>
            </w:r>
            <w:bookmarkEnd w:id="66"/>
            <w:r w:rsidRPr="008F4569">
              <w:rPr>
                <w:rFonts w:ascii="Times New Roman" w:eastAsia="Times New Roman" w:hAnsi="Times New Roman" w:cs="Times New Roman"/>
                <w:position w:val="-1"/>
                <w:sz w:val="16"/>
                <w:szCs w:val="16"/>
              </w:rPr>
              <w:t>7</w:t>
            </w:r>
          </w:p>
        </w:tc>
        <w:tc>
          <w:tcPr>
            <w:tcW w:w="344" w:type="pct"/>
            <w:gridSpan w:val="2"/>
            <w:shd w:val="clear" w:color="auto" w:fill="FFFFFF"/>
            <w:vAlign w:val="center"/>
          </w:tcPr>
          <w:p w14:paraId="31FCBE8A"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67" w:name="_Toc113951765"/>
            <w:r w:rsidRPr="008F4569">
              <w:rPr>
                <w:rFonts w:ascii="Times New Roman" w:eastAsia="Times New Roman" w:hAnsi="Times New Roman" w:cs="Times New Roman"/>
                <w:position w:val="-1"/>
                <w:sz w:val="16"/>
                <w:szCs w:val="16"/>
              </w:rPr>
              <w:t>27</w:t>
            </w:r>
            <w:bookmarkEnd w:id="67"/>
          </w:p>
        </w:tc>
        <w:tc>
          <w:tcPr>
            <w:tcW w:w="367" w:type="pct"/>
            <w:gridSpan w:val="2"/>
            <w:shd w:val="clear" w:color="auto" w:fill="FFFFFF"/>
            <w:vAlign w:val="center"/>
          </w:tcPr>
          <w:p w14:paraId="48268F9F"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c>
          <w:tcPr>
            <w:tcW w:w="320" w:type="pct"/>
            <w:shd w:val="clear" w:color="auto" w:fill="FFFFFF"/>
            <w:vAlign w:val="center"/>
          </w:tcPr>
          <w:p w14:paraId="0A60984A"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bookmarkStart w:id="68" w:name="_Toc113951766"/>
            <w:r w:rsidRPr="008F4569">
              <w:rPr>
                <w:rFonts w:ascii="Times New Roman" w:eastAsia="Times New Roman" w:hAnsi="Times New Roman" w:cs="Times New Roman"/>
                <w:position w:val="-1"/>
                <w:sz w:val="16"/>
                <w:szCs w:val="16"/>
              </w:rPr>
              <w:t>2</w:t>
            </w:r>
            <w:bookmarkEnd w:id="68"/>
            <w:r w:rsidRPr="008F4569">
              <w:rPr>
                <w:rFonts w:ascii="Times New Roman" w:eastAsia="Times New Roman" w:hAnsi="Times New Roman" w:cs="Times New Roman"/>
                <w:position w:val="-1"/>
                <w:sz w:val="16"/>
                <w:szCs w:val="16"/>
                <w:lang w:val="sr-Cyrl-RS"/>
              </w:rPr>
              <w:t>4</w:t>
            </w:r>
          </w:p>
        </w:tc>
        <w:tc>
          <w:tcPr>
            <w:tcW w:w="428" w:type="pct"/>
            <w:shd w:val="clear" w:color="auto" w:fill="FFFFFF"/>
            <w:vAlign w:val="center"/>
          </w:tcPr>
          <w:p w14:paraId="36BEF3F9"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3</w:t>
            </w:r>
          </w:p>
        </w:tc>
        <w:tc>
          <w:tcPr>
            <w:tcW w:w="355" w:type="pct"/>
            <w:shd w:val="clear" w:color="auto" w:fill="FFFFFF"/>
            <w:vAlign w:val="center"/>
          </w:tcPr>
          <w:p w14:paraId="56A26DEC"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69" w:name="_Toc113951768"/>
            <w:r w:rsidRPr="008F4569">
              <w:rPr>
                <w:rFonts w:ascii="Times New Roman" w:eastAsia="Times New Roman" w:hAnsi="Times New Roman" w:cs="Times New Roman"/>
                <w:position w:val="-1"/>
                <w:sz w:val="16"/>
                <w:szCs w:val="16"/>
              </w:rPr>
              <w:t>27</w:t>
            </w:r>
            <w:bookmarkEnd w:id="69"/>
          </w:p>
        </w:tc>
        <w:tc>
          <w:tcPr>
            <w:tcW w:w="304" w:type="pct"/>
            <w:shd w:val="clear" w:color="auto" w:fill="FFFFFF"/>
            <w:vAlign w:val="center"/>
          </w:tcPr>
          <w:p w14:paraId="305FE81A"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c>
          <w:tcPr>
            <w:tcW w:w="519" w:type="pct"/>
            <w:shd w:val="clear" w:color="auto" w:fill="FFFFFF"/>
            <w:vAlign w:val="center"/>
          </w:tcPr>
          <w:p w14:paraId="6A580077"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r>
      <w:tr w:rsidR="008F4569" w:rsidRPr="008F4569" w14:paraId="506D811B" w14:textId="77777777" w:rsidTr="0024541B">
        <w:trPr>
          <w:trHeight w:val="377"/>
        </w:trPr>
        <w:tc>
          <w:tcPr>
            <w:tcW w:w="2019" w:type="pct"/>
            <w:gridSpan w:val="5"/>
            <w:shd w:val="clear" w:color="auto" w:fill="FDE9D9"/>
            <w:vAlign w:val="center"/>
          </w:tcPr>
          <w:p w14:paraId="7BC28623"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color w:val="0F1419"/>
                <w:position w:val="-1"/>
                <w:sz w:val="16"/>
                <w:szCs w:val="16"/>
              </w:rPr>
            </w:pPr>
            <w:bookmarkStart w:id="70" w:name="_Toc113951769"/>
            <w:r w:rsidRPr="008F4569">
              <w:rPr>
                <w:rFonts w:ascii="Times New Roman" w:eastAsia="Times New Roman" w:hAnsi="Times New Roman" w:cs="Times New Roman"/>
                <w:b/>
                <w:color w:val="0F1419"/>
                <w:position w:val="-1"/>
                <w:sz w:val="16"/>
                <w:szCs w:val="16"/>
              </w:rPr>
              <w:t>I РАЗРЕД</w:t>
            </w:r>
            <w:bookmarkEnd w:id="70"/>
          </w:p>
        </w:tc>
        <w:tc>
          <w:tcPr>
            <w:tcW w:w="344" w:type="pct"/>
            <w:shd w:val="clear" w:color="auto" w:fill="FDE9D9"/>
            <w:vAlign w:val="center"/>
          </w:tcPr>
          <w:p w14:paraId="70A0E592"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color w:val="0F1419"/>
                <w:position w:val="-1"/>
                <w:sz w:val="16"/>
                <w:szCs w:val="16"/>
                <w:lang w:val="sr-Cyrl-RS"/>
              </w:rPr>
            </w:pPr>
            <w:bookmarkStart w:id="71" w:name="_Toc113951770"/>
            <w:r w:rsidRPr="008F4569">
              <w:rPr>
                <w:rFonts w:ascii="Times New Roman" w:eastAsia="Times New Roman" w:hAnsi="Times New Roman" w:cs="Times New Roman"/>
                <w:color w:val="0F1419"/>
                <w:position w:val="-1"/>
                <w:sz w:val="16"/>
                <w:szCs w:val="16"/>
              </w:rPr>
              <w:t>14</w:t>
            </w:r>
            <w:bookmarkEnd w:id="71"/>
            <w:r w:rsidRPr="008F4569">
              <w:rPr>
                <w:rFonts w:ascii="Times New Roman" w:eastAsia="Times New Roman" w:hAnsi="Times New Roman" w:cs="Times New Roman"/>
                <w:color w:val="0F1419"/>
                <w:position w:val="-1"/>
                <w:sz w:val="16"/>
                <w:szCs w:val="16"/>
                <w:lang w:val="sr-Cyrl-RS"/>
              </w:rPr>
              <w:t>5</w:t>
            </w:r>
          </w:p>
        </w:tc>
        <w:tc>
          <w:tcPr>
            <w:tcW w:w="344" w:type="pct"/>
            <w:gridSpan w:val="2"/>
            <w:shd w:val="clear" w:color="auto" w:fill="FDE9D9"/>
            <w:vAlign w:val="center"/>
          </w:tcPr>
          <w:p w14:paraId="679411CA"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color w:val="0F1419"/>
                <w:position w:val="-1"/>
                <w:sz w:val="16"/>
                <w:szCs w:val="16"/>
                <w:lang w:val="sr-Cyrl-RS"/>
              </w:rPr>
            </w:pPr>
            <w:r w:rsidRPr="008F4569">
              <w:rPr>
                <w:rFonts w:ascii="Times New Roman" w:eastAsia="Times New Roman" w:hAnsi="Times New Roman" w:cs="Times New Roman"/>
                <w:color w:val="0F1419"/>
                <w:position w:val="-1"/>
                <w:sz w:val="16"/>
                <w:szCs w:val="16"/>
                <w:lang w:val="sr-Cyrl-RS"/>
              </w:rPr>
              <w:t>96</w:t>
            </w:r>
          </w:p>
        </w:tc>
        <w:tc>
          <w:tcPr>
            <w:tcW w:w="367" w:type="pct"/>
            <w:gridSpan w:val="2"/>
            <w:shd w:val="clear" w:color="auto" w:fill="FDE9D9"/>
            <w:vAlign w:val="center"/>
          </w:tcPr>
          <w:p w14:paraId="367B670C"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color w:val="0F1419"/>
                <w:position w:val="-1"/>
                <w:sz w:val="16"/>
                <w:szCs w:val="16"/>
                <w:lang w:val="sr-Cyrl-RS"/>
              </w:rPr>
            </w:pPr>
            <w:r w:rsidRPr="008F4569">
              <w:rPr>
                <w:rFonts w:ascii="Times New Roman" w:eastAsia="Times New Roman" w:hAnsi="Times New Roman" w:cs="Times New Roman"/>
                <w:color w:val="0F1419"/>
                <w:position w:val="-1"/>
                <w:sz w:val="16"/>
                <w:szCs w:val="16"/>
                <w:lang w:val="sr-Cyrl-RS"/>
              </w:rPr>
              <w:t>49</w:t>
            </w:r>
          </w:p>
        </w:tc>
        <w:tc>
          <w:tcPr>
            <w:tcW w:w="320" w:type="pct"/>
            <w:shd w:val="clear" w:color="auto" w:fill="FDE9D9"/>
            <w:vAlign w:val="center"/>
          </w:tcPr>
          <w:p w14:paraId="372D0A15"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118</w:t>
            </w:r>
          </w:p>
        </w:tc>
        <w:tc>
          <w:tcPr>
            <w:tcW w:w="428" w:type="pct"/>
            <w:shd w:val="clear" w:color="auto" w:fill="FDE9D9"/>
            <w:vAlign w:val="center"/>
          </w:tcPr>
          <w:p w14:paraId="55E88F7C"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27</w:t>
            </w:r>
          </w:p>
        </w:tc>
        <w:tc>
          <w:tcPr>
            <w:tcW w:w="355" w:type="pct"/>
            <w:shd w:val="clear" w:color="auto" w:fill="FDE9D9"/>
            <w:vAlign w:val="center"/>
          </w:tcPr>
          <w:p w14:paraId="55D5694E"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color w:val="0F1419"/>
                <w:position w:val="-1"/>
                <w:sz w:val="16"/>
                <w:szCs w:val="16"/>
                <w:lang w:val="sr-Cyrl-RS"/>
              </w:rPr>
            </w:pPr>
            <w:bookmarkStart w:id="72" w:name="_Toc113951775"/>
            <w:r w:rsidRPr="008F4569">
              <w:rPr>
                <w:rFonts w:ascii="Times New Roman" w:eastAsia="Times New Roman" w:hAnsi="Times New Roman" w:cs="Times New Roman"/>
                <w:color w:val="0F1419"/>
                <w:position w:val="-1"/>
                <w:sz w:val="16"/>
                <w:szCs w:val="16"/>
              </w:rPr>
              <w:t>14</w:t>
            </w:r>
            <w:bookmarkEnd w:id="72"/>
            <w:r w:rsidRPr="008F4569">
              <w:rPr>
                <w:rFonts w:ascii="Times New Roman" w:eastAsia="Times New Roman" w:hAnsi="Times New Roman" w:cs="Times New Roman"/>
                <w:color w:val="0F1419"/>
                <w:position w:val="-1"/>
                <w:sz w:val="16"/>
                <w:szCs w:val="16"/>
                <w:lang w:val="sr-Cyrl-RS"/>
              </w:rPr>
              <w:t>5</w:t>
            </w:r>
          </w:p>
        </w:tc>
        <w:tc>
          <w:tcPr>
            <w:tcW w:w="304" w:type="pct"/>
            <w:shd w:val="clear" w:color="auto" w:fill="FDE9D9"/>
            <w:vAlign w:val="center"/>
          </w:tcPr>
          <w:p w14:paraId="7735A655"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color w:val="0F1419"/>
                <w:position w:val="-1"/>
                <w:sz w:val="16"/>
                <w:szCs w:val="16"/>
                <w:lang w:val="sr-Cyrl-RS"/>
              </w:rPr>
            </w:pPr>
            <w:r w:rsidRPr="008F4569">
              <w:rPr>
                <w:rFonts w:ascii="Times New Roman" w:eastAsia="Times New Roman" w:hAnsi="Times New Roman" w:cs="Times New Roman"/>
                <w:color w:val="0F1419"/>
                <w:position w:val="-1"/>
                <w:sz w:val="16"/>
                <w:szCs w:val="16"/>
                <w:lang w:val="sr-Cyrl-RS"/>
              </w:rPr>
              <w:t>9</w:t>
            </w:r>
          </w:p>
        </w:tc>
        <w:tc>
          <w:tcPr>
            <w:tcW w:w="519" w:type="pct"/>
            <w:shd w:val="clear" w:color="auto" w:fill="FDE9D9"/>
            <w:vAlign w:val="center"/>
          </w:tcPr>
          <w:p w14:paraId="603AF247"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color w:val="0F1419"/>
                <w:position w:val="-1"/>
                <w:sz w:val="16"/>
                <w:szCs w:val="16"/>
                <w:lang w:val="sr-Cyrl-RS"/>
              </w:rPr>
            </w:pPr>
            <w:r w:rsidRPr="008F4569">
              <w:rPr>
                <w:rFonts w:ascii="Times New Roman" w:eastAsia="Times New Roman" w:hAnsi="Times New Roman" w:cs="Times New Roman"/>
                <w:color w:val="0F1419"/>
                <w:position w:val="-1"/>
                <w:sz w:val="16"/>
                <w:szCs w:val="16"/>
                <w:lang w:val="sr-Cyrl-RS"/>
              </w:rPr>
              <w:t>20 Н</w:t>
            </w:r>
          </w:p>
        </w:tc>
      </w:tr>
      <w:tr w:rsidR="008F4569" w:rsidRPr="008F4569" w14:paraId="107A46DD" w14:textId="77777777" w:rsidTr="0024541B">
        <w:trPr>
          <w:trHeight w:val="432"/>
        </w:trPr>
        <w:tc>
          <w:tcPr>
            <w:tcW w:w="690" w:type="pct"/>
            <w:gridSpan w:val="2"/>
            <w:shd w:val="clear" w:color="auto" w:fill="E5DFEC"/>
            <w:vAlign w:val="center"/>
          </w:tcPr>
          <w:p w14:paraId="13FED78E"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73" w:name="_Toc113951778"/>
            <w:r w:rsidRPr="008F4569">
              <w:rPr>
                <w:rFonts w:ascii="Times New Roman" w:eastAsia="Times New Roman" w:hAnsi="Times New Roman" w:cs="Times New Roman"/>
                <w:b/>
                <w:position w:val="-1"/>
                <w:sz w:val="16"/>
                <w:szCs w:val="16"/>
              </w:rPr>
              <w:t>II-1</w:t>
            </w:r>
            <w:bookmarkEnd w:id="73"/>
          </w:p>
        </w:tc>
        <w:tc>
          <w:tcPr>
            <w:tcW w:w="982" w:type="pct"/>
            <w:shd w:val="clear" w:color="auto" w:fill="FFFFFF"/>
            <w:vAlign w:val="center"/>
          </w:tcPr>
          <w:p w14:paraId="32A027E5" w14:textId="77777777" w:rsidR="008F4569" w:rsidRPr="008F4569" w:rsidRDefault="008F4569" w:rsidP="008F4569">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16"/>
                <w:szCs w:val="16"/>
              </w:rPr>
            </w:pPr>
            <w:bookmarkStart w:id="74" w:name="_Toc113951779"/>
            <w:r w:rsidRPr="008F4569">
              <w:rPr>
                <w:rFonts w:ascii="Times New Roman" w:eastAsia="Times New Roman" w:hAnsi="Times New Roman" w:cs="Times New Roman"/>
                <w:position w:val="-1"/>
                <w:sz w:val="16"/>
                <w:szCs w:val="16"/>
              </w:rPr>
              <w:t>Техничар мехатронике</w:t>
            </w:r>
            <w:bookmarkEnd w:id="74"/>
          </w:p>
        </w:tc>
        <w:tc>
          <w:tcPr>
            <w:tcW w:w="347" w:type="pct"/>
            <w:gridSpan w:val="2"/>
            <w:shd w:val="clear" w:color="auto" w:fill="FFFFFF"/>
            <w:vAlign w:val="center"/>
          </w:tcPr>
          <w:p w14:paraId="452756B4"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75" w:name="_Toc113951780"/>
            <w:r w:rsidRPr="008F4569">
              <w:rPr>
                <w:rFonts w:ascii="Times New Roman" w:eastAsia="Times New Roman" w:hAnsi="Times New Roman" w:cs="Times New Roman"/>
                <w:position w:val="-1"/>
                <w:sz w:val="16"/>
                <w:szCs w:val="16"/>
              </w:rPr>
              <w:t>IV</w:t>
            </w:r>
            <w:bookmarkEnd w:id="75"/>
          </w:p>
        </w:tc>
        <w:tc>
          <w:tcPr>
            <w:tcW w:w="344" w:type="pct"/>
            <w:shd w:val="clear" w:color="auto" w:fill="FFFFFF"/>
            <w:vAlign w:val="center"/>
          </w:tcPr>
          <w:p w14:paraId="1136216B"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76" w:name="_Toc113951781"/>
            <w:r w:rsidRPr="008F4569">
              <w:rPr>
                <w:rFonts w:ascii="Times New Roman" w:eastAsia="Times New Roman" w:hAnsi="Times New Roman" w:cs="Times New Roman"/>
                <w:position w:val="-1"/>
                <w:sz w:val="16"/>
                <w:szCs w:val="16"/>
              </w:rPr>
              <w:t>29</w:t>
            </w:r>
            <w:bookmarkEnd w:id="76"/>
          </w:p>
        </w:tc>
        <w:tc>
          <w:tcPr>
            <w:tcW w:w="344" w:type="pct"/>
            <w:gridSpan w:val="2"/>
            <w:shd w:val="clear" w:color="auto" w:fill="FFFFFF"/>
            <w:vAlign w:val="center"/>
          </w:tcPr>
          <w:p w14:paraId="64ACBA2B"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77" w:name="_Toc113951782"/>
            <w:r w:rsidRPr="008F4569">
              <w:rPr>
                <w:rFonts w:ascii="Times New Roman" w:eastAsia="Times New Roman" w:hAnsi="Times New Roman" w:cs="Times New Roman"/>
                <w:position w:val="-1"/>
                <w:sz w:val="16"/>
                <w:szCs w:val="16"/>
              </w:rPr>
              <w:t>2</w:t>
            </w:r>
            <w:bookmarkEnd w:id="77"/>
            <w:r w:rsidRPr="008F4569">
              <w:rPr>
                <w:rFonts w:ascii="Times New Roman" w:eastAsia="Times New Roman" w:hAnsi="Times New Roman" w:cs="Times New Roman"/>
                <w:position w:val="-1"/>
                <w:sz w:val="16"/>
                <w:szCs w:val="16"/>
              </w:rPr>
              <w:t>5</w:t>
            </w:r>
          </w:p>
        </w:tc>
        <w:tc>
          <w:tcPr>
            <w:tcW w:w="367" w:type="pct"/>
            <w:gridSpan w:val="2"/>
            <w:shd w:val="clear" w:color="auto" w:fill="FFFFFF"/>
            <w:vAlign w:val="center"/>
          </w:tcPr>
          <w:p w14:paraId="516EFB95"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4</w:t>
            </w:r>
          </w:p>
        </w:tc>
        <w:tc>
          <w:tcPr>
            <w:tcW w:w="320" w:type="pct"/>
            <w:shd w:val="clear" w:color="auto" w:fill="FFFFFF"/>
            <w:vAlign w:val="center"/>
          </w:tcPr>
          <w:p w14:paraId="29B6558D"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bookmarkStart w:id="78" w:name="_Toc113951784"/>
            <w:r w:rsidRPr="008F4569">
              <w:rPr>
                <w:rFonts w:ascii="Times New Roman" w:eastAsia="Times New Roman" w:hAnsi="Times New Roman" w:cs="Times New Roman"/>
                <w:position w:val="-1"/>
                <w:sz w:val="16"/>
                <w:szCs w:val="16"/>
              </w:rPr>
              <w:t>2</w:t>
            </w:r>
            <w:bookmarkEnd w:id="78"/>
            <w:r w:rsidRPr="008F4569">
              <w:rPr>
                <w:rFonts w:ascii="Times New Roman" w:eastAsia="Times New Roman" w:hAnsi="Times New Roman" w:cs="Times New Roman"/>
                <w:position w:val="-1"/>
                <w:sz w:val="16"/>
                <w:szCs w:val="16"/>
                <w:lang w:val="sr-Cyrl-RS"/>
              </w:rPr>
              <w:t>6</w:t>
            </w:r>
          </w:p>
        </w:tc>
        <w:tc>
          <w:tcPr>
            <w:tcW w:w="428" w:type="pct"/>
            <w:shd w:val="clear" w:color="auto" w:fill="FFFFFF"/>
            <w:vAlign w:val="center"/>
          </w:tcPr>
          <w:p w14:paraId="52FCD491"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3</w:t>
            </w:r>
          </w:p>
        </w:tc>
        <w:tc>
          <w:tcPr>
            <w:tcW w:w="355" w:type="pct"/>
            <w:shd w:val="clear" w:color="auto" w:fill="FFFFFF"/>
            <w:vAlign w:val="center"/>
          </w:tcPr>
          <w:p w14:paraId="4873B06B"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79" w:name="_Toc113951786"/>
            <w:r w:rsidRPr="008F4569">
              <w:rPr>
                <w:rFonts w:ascii="Times New Roman" w:eastAsia="Times New Roman" w:hAnsi="Times New Roman" w:cs="Times New Roman"/>
                <w:position w:val="-1"/>
                <w:sz w:val="16"/>
                <w:szCs w:val="16"/>
              </w:rPr>
              <w:t>29</w:t>
            </w:r>
            <w:bookmarkEnd w:id="79"/>
          </w:p>
        </w:tc>
        <w:tc>
          <w:tcPr>
            <w:tcW w:w="304" w:type="pct"/>
            <w:shd w:val="clear" w:color="auto" w:fill="FFFFFF"/>
            <w:vAlign w:val="center"/>
          </w:tcPr>
          <w:p w14:paraId="1943C85F"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c>
          <w:tcPr>
            <w:tcW w:w="519" w:type="pct"/>
            <w:shd w:val="clear" w:color="auto" w:fill="FFFFFF"/>
            <w:vAlign w:val="center"/>
          </w:tcPr>
          <w:p w14:paraId="586AB3A3"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r>
      <w:tr w:rsidR="008F4569" w:rsidRPr="008F4569" w14:paraId="2E6C5BFE" w14:textId="77777777" w:rsidTr="0024541B">
        <w:trPr>
          <w:trHeight w:val="432"/>
        </w:trPr>
        <w:tc>
          <w:tcPr>
            <w:tcW w:w="690" w:type="pct"/>
            <w:gridSpan w:val="2"/>
            <w:shd w:val="clear" w:color="auto" w:fill="E5DFEC"/>
            <w:vAlign w:val="center"/>
          </w:tcPr>
          <w:p w14:paraId="3DFD4D2C"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80" w:name="_Toc113951787"/>
            <w:r w:rsidRPr="008F4569">
              <w:rPr>
                <w:rFonts w:ascii="Times New Roman" w:eastAsia="Times New Roman" w:hAnsi="Times New Roman" w:cs="Times New Roman"/>
                <w:b/>
                <w:position w:val="-1"/>
                <w:sz w:val="16"/>
                <w:szCs w:val="16"/>
              </w:rPr>
              <w:t>II-2</w:t>
            </w:r>
            <w:bookmarkEnd w:id="80"/>
          </w:p>
        </w:tc>
        <w:tc>
          <w:tcPr>
            <w:tcW w:w="982" w:type="pct"/>
            <w:shd w:val="clear" w:color="auto" w:fill="FFFFFF"/>
            <w:vAlign w:val="center"/>
          </w:tcPr>
          <w:p w14:paraId="3986765D" w14:textId="77777777" w:rsidR="008F4569" w:rsidRPr="008F4569" w:rsidRDefault="008F4569" w:rsidP="008F4569">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16"/>
                <w:szCs w:val="16"/>
                <w:lang w:val="ru-RU"/>
              </w:rPr>
            </w:pPr>
            <w:bookmarkStart w:id="81" w:name="_Toc113951788"/>
            <w:r w:rsidRPr="008F4569">
              <w:rPr>
                <w:rFonts w:ascii="Times New Roman" w:eastAsia="Times New Roman" w:hAnsi="Times New Roman" w:cs="Times New Roman"/>
                <w:position w:val="-1"/>
                <w:sz w:val="16"/>
                <w:szCs w:val="16"/>
                <w:lang w:val="ru-RU"/>
              </w:rPr>
              <w:t>Техничар за компјутерско управљање (</w:t>
            </w:r>
            <w:r w:rsidRPr="008F4569">
              <w:rPr>
                <w:rFonts w:ascii="Times New Roman" w:eastAsia="Times New Roman" w:hAnsi="Times New Roman" w:cs="Times New Roman"/>
                <w:position w:val="-1"/>
                <w:sz w:val="16"/>
                <w:szCs w:val="16"/>
              </w:rPr>
              <w:t>CNC</w:t>
            </w:r>
            <w:r w:rsidRPr="008F4569">
              <w:rPr>
                <w:rFonts w:ascii="Times New Roman" w:eastAsia="Times New Roman" w:hAnsi="Times New Roman" w:cs="Times New Roman"/>
                <w:position w:val="-1"/>
                <w:sz w:val="16"/>
                <w:szCs w:val="16"/>
                <w:lang w:val="ru-RU"/>
              </w:rPr>
              <w:t>) машина</w:t>
            </w:r>
            <w:bookmarkEnd w:id="81"/>
          </w:p>
        </w:tc>
        <w:tc>
          <w:tcPr>
            <w:tcW w:w="347" w:type="pct"/>
            <w:gridSpan w:val="2"/>
            <w:shd w:val="clear" w:color="auto" w:fill="FFFFFF"/>
            <w:vAlign w:val="center"/>
          </w:tcPr>
          <w:p w14:paraId="76779E68"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82" w:name="_Toc113951789"/>
            <w:r w:rsidRPr="008F4569">
              <w:rPr>
                <w:rFonts w:ascii="Times New Roman" w:eastAsia="Times New Roman" w:hAnsi="Times New Roman" w:cs="Times New Roman"/>
                <w:position w:val="-1"/>
                <w:sz w:val="16"/>
                <w:szCs w:val="16"/>
              </w:rPr>
              <w:t>IV</w:t>
            </w:r>
            <w:bookmarkEnd w:id="82"/>
          </w:p>
        </w:tc>
        <w:tc>
          <w:tcPr>
            <w:tcW w:w="344" w:type="pct"/>
            <w:shd w:val="clear" w:color="auto" w:fill="FFFFFF"/>
            <w:vAlign w:val="center"/>
          </w:tcPr>
          <w:p w14:paraId="6604E6B4"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83" w:name="_Toc113951790"/>
            <w:r w:rsidRPr="008F4569">
              <w:rPr>
                <w:rFonts w:ascii="Times New Roman" w:eastAsia="Times New Roman" w:hAnsi="Times New Roman" w:cs="Times New Roman"/>
                <w:position w:val="-1"/>
                <w:sz w:val="16"/>
                <w:szCs w:val="16"/>
              </w:rPr>
              <w:t>30</w:t>
            </w:r>
            <w:bookmarkEnd w:id="83"/>
          </w:p>
        </w:tc>
        <w:tc>
          <w:tcPr>
            <w:tcW w:w="344" w:type="pct"/>
            <w:gridSpan w:val="2"/>
            <w:shd w:val="clear" w:color="auto" w:fill="FFFFFF"/>
            <w:vAlign w:val="center"/>
          </w:tcPr>
          <w:p w14:paraId="65136905"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84" w:name="_Toc113951791"/>
            <w:r w:rsidRPr="008F4569">
              <w:rPr>
                <w:rFonts w:ascii="Times New Roman" w:eastAsia="Times New Roman" w:hAnsi="Times New Roman" w:cs="Times New Roman"/>
                <w:position w:val="-1"/>
                <w:sz w:val="16"/>
                <w:szCs w:val="16"/>
              </w:rPr>
              <w:t>2</w:t>
            </w:r>
            <w:bookmarkEnd w:id="84"/>
            <w:r w:rsidRPr="008F4569">
              <w:rPr>
                <w:rFonts w:ascii="Times New Roman" w:eastAsia="Times New Roman" w:hAnsi="Times New Roman" w:cs="Times New Roman"/>
                <w:position w:val="-1"/>
                <w:sz w:val="16"/>
                <w:szCs w:val="16"/>
              </w:rPr>
              <w:t>7</w:t>
            </w:r>
          </w:p>
        </w:tc>
        <w:tc>
          <w:tcPr>
            <w:tcW w:w="367" w:type="pct"/>
            <w:gridSpan w:val="2"/>
            <w:shd w:val="clear" w:color="auto" w:fill="FFFFFF"/>
            <w:vAlign w:val="center"/>
          </w:tcPr>
          <w:p w14:paraId="34B0D8A8"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3</w:t>
            </w:r>
          </w:p>
        </w:tc>
        <w:tc>
          <w:tcPr>
            <w:tcW w:w="320" w:type="pct"/>
            <w:shd w:val="clear" w:color="auto" w:fill="FFFFFF"/>
            <w:vAlign w:val="center"/>
          </w:tcPr>
          <w:p w14:paraId="7F7477D3"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bookmarkStart w:id="85" w:name="_Toc113951793"/>
            <w:r w:rsidRPr="008F4569">
              <w:rPr>
                <w:rFonts w:ascii="Times New Roman" w:eastAsia="Times New Roman" w:hAnsi="Times New Roman" w:cs="Times New Roman"/>
                <w:position w:val="-1"/>
                <w:sz w:val="16"/>
                <w:szCs w:val="16"/>
              </w:rPr>
              <w:t>2</w:t>
            </w:r>
            <w:bookmarkEnd w:id="85"/>
            <w:r w:rsidRPr="008F4569">
              <w:rPr>
                <w:rFonts w:ascii="Times New Roman" w:eastAsia="Times New Roman" w:hAnsi="Times New Roman" w:cs="Times New Roman"/>
                <w:position w:val="-1"/>
                <w:sz w:val="16"/>
                <w:szCs w:val="16"/>
                <w:lang w:val="sr-Cyrl-RS"/>
              </w:rPr>
              <w:t>5</w:t>
            </w:r>
          </w:p>
        </w:tc>
        <w:tc>
          <w:tcPr>
            <w:tcW w:w="428" w:type="pct"/>
            <w:shd w:val="clear" w:color="auto" w:fill="FFFFFF"/>
            <w:vAlign w:val="center"/>
          </w:tcPr>
          <w:p w14:paraId="3225CED7"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5</w:t>
            </w:r>
          </w:p>
        </w:tc>
        <w:tc>
          <w:tcPr>
            <w:tcW w:w="355" w:type="pct"/>
            <w:shd w:val="clear" w:color="auto" w:fill="FFFFFF"/>
            <w:vAlign w:val="center"/>
          </w:tcPr>
          <w:p w14:paraId="6F7CEB3D"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86" w:name="_Toc113951795"/>
            <w:r w:rsidRPr="008F4569">
              <w:rPr>
                <w:rFonts w:ascii="Times New Roman" w:eastAsia="Times New Roman" w:hAnsi="Times New Roman" w:cs="Times New Roman"/>
                <w:position w:val="-1"/>
                <w:sz w:val="16"/>
                <w:szCs w:val="16"/>
              </w:rPr>
              <w:t>30</w:t>
            </w:r>
            <w:bookmarkEnd w:id="86"/>
          </w:p>
        </w:tc>
        <w:tc>
          <w:tcPr>
            <w:tcW w:w="304" w:type="pct"/>
            <w:shd w:val="clear" w:color="auto" w:fill="FFFFFF"/>
            <w:vAlign w:val="center"/>
          </w:tcPr>
          <w:p w14:paraId="26597AE6"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c>
          <w:tcPr>
            <w:tcW w:w="519" w:type="pct"/>
            <w:shd w:val="clear" w:color="auto" w:fill="FFFFFF"/>
            <w:vAlign w:val="center"/>
          </w:tcPr>
          <w:p w14:paraId="51CC8738"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r>
      <w:tr w:rsidR="008F4569" w:rsidRPr="008F4569" w14:paraId="2A6120F3" w14:textId="77777777" w:rsidTr="0024541B">
        <w:trPr>
          <w:trHeight w:val="432"/>
        </w:trPr>
        <w:tc>
          <w:tcPr>
            <w:tcW w:w="690" w:type="pct"/>
            <w:gridSpan w:val="2"/>
            <w:shd w:val="clear" w:color="auto" w:fill="E5DFEC"/>
            <w:vAlign w:val="center"/>
          </w:tcPr>
          <w:p w14:paraId="0E11E14A"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87" w:name="_Toc113951796"/>
            <w:r w:rsidRPr="008F4569">
              <w:rPr>
                <w:rFonts w:ascii="Times New Roman" w:eastAsia="Times New Roman" w:hAnsi="Times New Roman" w:cs="Times New Roman"/>
                <w:b/>
                <w:position w:val="-1"/>
                <w:sz w:val="16"/>
                <w:szCs w:val="16"/>
              </w:rPr>
              <w:t>II-3</w:t>
            </w:r>
            <w:bookmarkEnd w:id="87"/>
          </w:p>
        </w:tc>
        <w:tc>
          <w:tcPr>
            <w:tcW w:w="982" w:type="pct"/>
            <w:shd w:val="clear" w:color="auto" w:fill="FFFFFF"/>
            <w:vAlign w:val="center"/>
          </w:tcPr>
          <w:p w14:paraId="5EFC8855" w14:textId="77777777" w:rsidR="008F4569" w:rsidRPr="008F4569" w:rsidRDefault="008F4569" w:rsidP="008F4569">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16"/>
                <w:szCs w:val="16"/>
              </w:rPr>
            </w:pPr>
            <w:bookmarkStart w:id="88" w:name="_Toc113951797"/>
            <w:r w:rsidRPr="008F4569">
              <w:rPr>
                <w:rFonts w:ascii="Times New Roman" w:eastAsia="Times New Roman" w:hAnsi="Times New Roman" w:cs="Times New Roman"/>
                <w:position w:val="-1"/>
                <w:sz w:val="16"/>
                <w:szCs w:val="16"/>
              </w:rPr>
              <w:t>Туристичк</w:t>
            </w:r>
            <w:r w:rsidRPr="008F4569">
              <w:rPr>
                <w:rFonts w:ascii="Times New Roman" w:eastAsia="Times New Roman" w:hAnsi="Times New Roman" w:cs="Times New Roman"/>
                <w:position w:val="-1"/>
                <w:sz w:val="16"/>
                <w:szCs w:val="16"/>
                <w:lang w:val="sr-Cyrl-RS"/>
              </w:rPr>
              <w:t>и</w:t>
            </w:r>
            <w:r w:rsidRPr="008F4569">
              <w:rPr>
                <w:rFonts w:ascii="Times New Roman" w:eastAsia="Times New Roman" w:hAnsi="Times New Roman" w:cs="Times New Roman"/>
                <w:position w:val="-1"/>
                <w:sz w:val="16"/>
                <w:szCs w:val="16"/>
              </w:rPr>
              <w:t xml:space="preserve"> техничар</w:t>
            </w:r>
            <w:bookmarkEnd w:id="88"/>
          </w:p>
        </w:tc>
        <w:tc>
          <w:tcPr>
            <w:tcW w:w="347" w:type="pct"/>
            <w:gridSpan w:val="2"/>
            <w:shd w:val="clear" w:color="auto" w:fill="FFFFFF"/>
            <w:vAlign w:val="center"/>
          </w:tcPr>
          <w:p w14:paraId="1907046A"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89" w:name="_Toc113951798"/>
            <w:r w:rsidRPr="008F4569">
              <w:rPr>
                <w:rFonts w:ascii="Times New Roman" w:eastAsia="Times New Roman" w:hAnsi="Times New Roman" w:cs="Times New Roman"/>
                <w:position w:val="-1"/>
                <w:sz w:val="16"/>
                <w:szCs w:val="16"/>
              </w:rPr>
              <w:t>IV</w:t>
            </w:r>
            <w:bookmarkEnd w:id="89"/>
          </w:p>
        </w:tc>
        <w:tc>
          <w:tcPr>
            <w:tcW w:w="344" w:type="pct"/>
            <w:shd w:val="clear" w:color="auto" w:fill="FFFFFF"/>
            <w:vAlign w:val="center"/>
          </w:tcPr>
          <w:p w14:paraId="3D4120B0"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29</w:t>
            </w:r>
          </w:p>
        </w:tc>
        <w:tc>
          <w:tcPr>
            <w:tcW w:w="344" w:type="pct"/>
            <w:gridSpan w:val="2"/>
            <w:shd w:val="clear" w:color="auto" w:fill="FFFFFF"/>
            <w:vAlign w:val="center"/>
          </w:tcPr>
          <w:p w14:paraId="068FD309"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9</w:t>
            </w:r>
          </w:p>
        </w:tc>
        <w:tc>
          <w:tcPr>
            <w:tcW w:w="367" w:type="pct"/>
            <w:gridSpan w:val="2"/>
            <w:shd w:val="clear" w:color="auto" w:fill="FFFFFF"/>
            <w:vAlign w:val="center"/>
          </w:tcPr>
          <w:p w14:paraId="569FC49A"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bookmarkStart w:id="90" w:name="_Toc113951801"/>
            <w:r w:rsidRPr="008F4569">
              <w:rPr>
                <w:rFonts w:ascii="Times New Roman" w:eastAsia="Times New Roman" w:hAnsi="Times New Roman" w:cs="Times New Roman"/>
                <w:position w:val="-1"/>
                <w:sz w:val="16"/>
                <w:szCs w:val="16"/>
              </w:rPr>
              <w:t>2</w:t>
            </w:r>
            <w:bookmarkEnd w:id="90"/>
            <w:r w:rsidRPr="008F4569">
              <w:rPr>
                <w:rFonts w:ascii="Times New Roman" w:eastAsia="Times New Roman" w:hAnsi="Times New Roman" w:cs="Times New Roman"/>
                <w:position w:val="-1"/>
                <w:sz w:val="16"/>
                <w:szCs w:val="16"/>
                <w:lang w:val="sr-Cyrl-RS"/>
              </w:rPr>
              <w:t>0</w:t>
            </w:r>
          </w:p>
        </w:tc>
        <w:tc>
          <w:tcPr>
            <w:tcW w:w="320" w:type="pct"/>
            <w:shd w:val="clear" w:color="auto" w:fill="FFFFFF"/>
            <w:vAlign w:val="center"/>
          </w:tcPr>
          <w:p w14:paraId="4A463AF6"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bookmarkStart w:id="91" w:name="_Toc113951802"/>
            <w:r w:rsidRPr="008F4569">
              <w:rPr>
                <w:rFonts w:ascii="Times New Roman" w:eastAsia="Times New Roman" w:hAnsi="Times New Roman" w:cs="Times New Roman"/>
                <w:position w:val="-1"/>
                <w:sz w:val="16"/>
                <w:szCs w:val="16"/>
              </w:rPr>
              <w:t>2</w:t>
            </w:r>
            <w:bookmarkEnd w:id="91"/>
            <w:r w:rsidRPr="008F4569">
              <w:rPr>
                <w:rFonts w:ascii="Times New Roman" w:eastAsia="Times New Roman" w:hAnsi="Times New Roman" w:cs="Times New Roman"/>
                <w:position w:val="-1"/>
                <w:sz w:val="16"/>
                <w:szCs w:val="16"/>
                <w:lang w:val="sr-Cyrl-RS"/>
              </w:rPr>
              <w:t>2</w:t>
            </w:r>
          </w:p>
        </w:tc>
        <w:tc>
          <w:tcPr>
            <w:tcW w:w="428" w:type="pct"/>
            <w:shd w:val="clear" w:color="auto" w:fill="FFFFFF"/>
            <w:vAlign w:val="center"/>
          </w:tcPr>
          <w:p w14:paraId="0350C23E"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92" w:name="_Toc113951803"/>
            <w:r w:rsidRPr="008F4569">
              <w:rPr>
                <w:rFonts w:ascii="Times New Roman" w:eastAsia="Times New Roman" w:hAnsi="Times New Roman" w:cs="Times New Roman"/>
                <w:position w:val="-1"/>
                <w:sz w:val="16"/>
                <w:szCs w:val="16"/>
              </w:rPr>
              <w:t>7</w:t>
            </w:r>
            <w:bookmarkEnd w:id="92"/>
          </w:p>
        </w:tc>
        <w:tc>
          <w:tcPr>
            <w:tcW w:w="355" w:type="pct"/>
            <w:shd w:val="clear" w:color="auto" w:fill="FFFFFF"/>
            <w:vAlign w:val="center"/>
          </w:tcPr>
          <w:p w14:paraId="4C3873F4"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29</w:t>
            </w:r>
          </w:p>
        </w:tc>
        <w:tc>
          <w:tcPr>
            <w:tcW w:w="304" w:type="pct"/>
            <w:shd w:val="clear" w:color="auto" w:fill="FFFFFF"/>
            <w:vAlign w:val="center"/>
          </w:tcPr>
          <w:p w14:paraId="2CC530A9"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c>
          <w:tcPr>
            <w:tcW w:w="519" w:type="pct"/>
            <w:shd w:val="clear" w:color="auto" w:fill="FFFFFF"/>
            <w:vAlign w:val="center"/>
          </w:tcPr>
          <w:p w14:paraId="23E885C8"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lang w:val="sr-Cyrl-RS"/>
              </w:rPr>
              <w:t>29 Ш</w:t>
            </w:r>
            <w:r w:rsidRPr="008F4569">
              <w:rPr>
                <w:rFonts w:ascii="Times New Roman" w:eastAsia="Times New Roman" w:hAnsi="Times New Roman" w:cs="Times New Roman"/>
                <w:position w:val="-1"/>
                <w:sz w:val="16"/>
                <w:szCs w:val="16"/>
              </w:rPr>
              <w:t xml:space="preserve"> </w:t>
            </w:r>
          </w:p>
        </w:tc>
      </w:tr>
      <w:tr w:rsidR="008F4569" w:rsidRPr="008F4569" w14:paraId="1B131030" w14:textId="77777777" w:rsidTr="0024541B">
        <w:trPr>
          <w:trHeight w:val="432"/>
        </w:trPr>
        <w:tc>
          <w:tcPr>
            <w:tcW w:w="690" w:type="pct"/>
            <w:gridSpan w:val="2"/>
            <w:shd w:val="clear" w:color="auto" w:fill="E5DFEC"/>
            <w:vAlign w:val="center"/>
          </w:tcPr>
          <w:p w14:paraId="6B39D534"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93" w:name="_Toc113951808"/>
            <w:r w:rsidRPr="008F4569">
              <w:rPr>
                <w:rFonts w:ascii="Times New Roman" w:eastAsia="Times New Roman" w:hAnsi="Times New Roman" w:cs="Times New Roman"/>
                <w:b/>
                <w:position w:val="-1"/>
                <w:sz w:val="16"/>
                <w:szCs w:val="16"/>
              </w:rPr>
              <w:t>II-4</w:t>
            </w:r>
            <w:bookmarkEnd w:id="93"/>
          </w:p>
        </w:tc>
        <w:tc>
          <w:tcPr>
            <w:tcW w:w="982" w:type="pct"/>
            <w:shd w:val="clear" w:color="auto" w:fill="FFFFFF"/>
            <w:vAlign w:val="center"/>
          </w:tcPr>
          <w:p w14:paraId="24B51E4F" w14:textId="77777777" w:rsidR="008F4569" w:rsidRPr="008F4569" w:rsidRDefault="008F4569" w:rsidP="008F4569">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16"/>
                <w:szCs w:val="16"/>
              </w:rPr>
            </w:pPr>
            <w:bookmarkStart w:id="94" w:name="_Toc113951809"/>
            <w:r w:rsidRPr="008F4569">
              <w:rPr>
                <w:rFonts w:ascii="Times New Roman" w:eastAsia="Times New Roman" w:hAnsi="Times New Roman" w:cs="Times New Roman"/>
                <w:position w:val="-1"/>
                <w:sz w:val="16"/>
                <w:szCs w:val="16"/>
              </w:rPr>
              <w:t>Комерцијалиста</w:t>
            </w:r>
            <w:bookmarkEnd w:id="94"/>
          </w:p>
        </w:tc>
        <w:tc>
          <w:tcPr>
            <w:tcW w:w="347" w:type="pct"/>
            <w:gridSpan w:val="2"/>
            <w:shd w:val="clear" w:color="auto" w:fill="FFFFFF"/>
            <w:vAlign w:val="center"/>
          </w:tcPr>
          <w:p w14:paraId="53587E43"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95" w:name="_Toc113951810"/>
            <w:r w:rsidRPr="008F4569">
              <w:rPr>
                <w:rFonts w:ascii="Times New Roman" w:eastAsia="Times New Roman" w:hAnsi="Times New Roman" w:cs="Times New Roman"/>
                <w:position w:val="-1"/>
                <w:sz w:val="16"/>
                <w:szCs w:val="16"/>
              </w:rPr>
              <w:t>IV</w:t>
            </w:r>
            <w:bookmarkEnd w:id="95"/>
          </w:p>
        </w:tc>
        <w:tc>
          <w:tcPr>
            <w:tcW w:w="344" w:type="pct"/>
            <w:shd w:val="clear" w:color="auto" w:fill="FFFFFF"/>
            <w:vAlign w:val="center"/>
          </w:tcPr>
          <w:p w14:paraId="04F0A7B6"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30</w:t>
            </w:r>
          </w:p>
        </w:tc>
        <w:tc>
          <w:tcPr>
            <w:tcW w:w="344" w:type="pct"/>
            <w:gridSpan w:val="2"/>
            <w:shd w:val="clear" w:color="auto" w:fill="FFFFFF"/>
            <w:vAlign w:val="center"/>
          </w:tcPr>
          <w:p w14:paraId="1F5E9CA7"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10</w:t>
            </w:r>
          </w:p>
        </w:tc>
        <w:tc>
          <w:tcPr>
            <w:tcW w:w="367" w:type="pct"/>
            <w:gridSpan w:val="2"/>
            <w:shd w:val="clear" w:color="auto" w:fill="FFFFFF"/>
            <w:vAlign w:val="center"/>
          </w:tcPr>
          <w:p w14:paraId="0BAC7A9A"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20</w:t>
            </w:r>
          </w:p>
        </w:tc>
        <w:tc>
          <w:tcPr>
            <w:tcW w:w="320" w:type="pct"/>
            <w:shd w:val="clear" w:color="auto" w:fill="FFFFFF"/>
            <w:vAlign w:val="center"/>
          </w:tcPr>
          <w:p w14:paraId="72E827CE"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bookmarkStart w:id="96" w:name="_Toc113951814"/>
            <w:r w:rsidRPr="008F4569">
              <w:rPr>
                <w:rFonts w:ascii="Times New Roman" w:eastAsia="Times New Roman" w:hAnsi="Times New Roman" w:cs="Times New Roman"/>
                <w:position w:val="-1"/>
                <w:sz w:val="16"/>
                <w:szCs w:val="16"/>
              </w:rPr>
              <w:t>2</w:t>
            </w:r>
            <w:bookmarkEnd w:id="96"/>
            <w:r w:rsidRPr="008F4569">
              <w:rPr>
                <w:rFonts w:ascii="Times New Roman" w:eastAsia="Times New Roman" w:hAnsi="Times New Roman" w:cs="Times New Roman"/>
                <w:position w:val="-1"/>
                <w:sz w:val="16"/>
                <w:szCs w:val="16"/>
                <w:lang w:val="sr-Cyrl-RS"/>
              </w:rPr>
              <w:t>4</w:t>
            </w:r>
          </w:p>
        </w:tc>
        <w:tc>
          <w:tcPr>
            <w:tcW w:w="428" w:type="pct"/>
            <w:shd w:val="clear" w:color="auto" w:fill="FFFFFF"/>
            <w:vAlign w:val="center"/>
          </w:tcPr>
          <w:p w14:paraId="4F4BFD13"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6</w:t>
            </w:r>
          </w:p>
        </w:tc>
        <w:tc>
          <w:tcPr>
            <w:tcW w:w="355" w:type="pct"/>
            <w:shd w:val="clear" w:color="auto" w:fill="FFFFFF"/>
            <w:vAlign w:val="center"/>
          </w:tcPr>
          <w:p w14:paraId="3138A9D4"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30</w:t>
            </w:r>
          </w:p>
        </w:tc>
        <w:tc>
          <w:tcPr>
            <w:tcW w:w="304" w:type="pct"/>
            <w:shd w:val="clear" w:color="auto" w:fill="FFFFFF"/>
            <w:vAlign w:val="center"/>
          </w:tcPr>
          <w:p w14:paraId="65D80161"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1</w:t>
            </w:r>
          </w:p>
        </w:tc>
        <w:tc>
          <w:tcPr>
            <w:tcW w:w="519" w:type="pct"/>
            <w:shd w:val="clear" w:color="auto" w:fill="FFFFFF"/>
            <w:vAlign w:val="center"/>
          </w:tcPr>
          <w:p w14:paraId="2AB9DE80"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rPr>
              <w:t xml:space="preserve">29Ш </w:t>
            </w:r>
          </w:p>
          <w:p w14:paraId="37999C6F"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p>
        </w:tc>
      </w:tr>
      <w:tr w:rsidR="008F4569" w:rsidRPr="008F4569" w14:paraId="711568A1" w14:textId="77777777" w:rsidTr="0024541B">
        <w:trPr>
          <w:trHeight w:val="432"/>
        </w:trPr>
        <w:tc>
          <w:tcPr>
            <w:tcW w:w="690" w:type="pct"/>
            <w:gridSpan w:val="2"/>
            <w:shd w:val="clear" w:color="auto" w:fill="E5DFEC"/>
            <w:vAlign w:val="center"/>
          </w:tcPr>
          <w:p w14:paraId="4560CE50"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97" w:name="_Toc113951819"/>
            <w:r w:rsidRPr="008F4569">
              <w:rPr>
                <w:rFonts w:ascii="Times New Roman" w:eastAsia="Times New Roman" w:hAnsi="Times New Roman" w:cs="Times New Roman"/>
                <w:b/>
                <w:position w:val="-1"/>
                <w:sz w:val="16"/>
                <w:szCs w:val="16"/>
              </w:rPr>
              <w:t>II-5</w:t>
            </w:r>
            <w:bookmarkEnd w:id="97"/>
          </w:p>
        </w:tc>
        <w:tc>
          <w:tcPr>
            <w:tcW w:w="982" w:type="pct"/>
            <w:shd w:val="clear" w:color="auto" w:fill="FFFFFF"/>
            <w:vAlign w:val="center"/>
          </w:tcPr>
          <w:p w14:paraId="2DD7BAD7" w14:textId="77777777" w:rsidR="008F4569" w:rsidRPr="008F4569" w:rsidRDefault="008F4569" w:rsidP="008F4569">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16"/>
                <w:szCs w:val="16"/>
              </w:rPr>
            </w:pPr>
            <w:bookmarkStart w:id="98" w:name="_Toc113951820"/>
            <w:r w:rsidRPr="008F4569">
              <w:rPr>
                <w:rFonts w:ascii="Times New Roman" w:eastAsia="Times New Roman" w:hAnsi="Times New Roman" w:cs="Times New Roman"/>
                <w:position w:val="-1"/>
                <w:sz w:val="16"/>
                <w:szCs w:val="16"/>
              </w:rPr>
              <w:t>Бравар заваривач</w:t>
            </w:r>
            <w:bookmarkEnd w:id="98"/>
          </w:p>
        </w:tc>
        <w:tc>
          <w:tcPr>
            <w:tcW w:w="347" w:type="pct"/>
            <w:gridSpan w:val="2"/>
            <w:shd w:val="clear" w:color="auto" w:fill="FFFFFF"/>
            <w:vAlign w:val="center"/>
          </w:tcPr>
          <w:p w14:paraId="48279389"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99" w:name="_Toc113951821"/>
            <w:r w:rsidRPr="008F4569">
              <w:rPr>
                <w:rFonts w:ascii="Times New Roman" w:eastAsia="Times New Roman" w:hAnsi="Times New Roman" w:cs="Times New Roman"/>
                <w:position w:val="-1"/>
                <w:sz w:val="16"/>
                <w:szCs w:val="16"/>
              </w:rPr>
              <w:t>III</w:t>
            </w:r>
            <w:bookmarkEnd w:id="99"/>
          </w:p>
        </w:tc>
        <w:tc>
          <w:tcPr>
            <w:tcW w:w="344" w:type="pct"/>
            <w:shd w:val="clear" w:color="auto" w:fill="FFFFFF"/>
            <w:vAlign w:val="center"/>
          </w:tcPr>
          <w:p w14:paraId="3153C8E9"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12</w:t>
            </w:r>
          </w:p>
        </w:tc>
        <w:tc>
          <w:tcPr>
            <w:tcW w:w="344" w:type="pct"/>
            <w:gridSpan w:val="2"/>
            <w:shd w:val="clear" w:color="auto" w:fill="FFFFFF"/>
            <w:vAlign w:val="center"/>
          </w:tcPr>
          <w:p w14:paraId="764F59D3"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12</w:t>
            </w:r>
          </w:p>
        </w:tc>
        <w:tc>
          <w:tcPr>
            <w:tcW w:w="367" w:type="pct"/>
            <w:gridSpan w:val="2"/>
            <w:shd w:val="clear" w:color="auto" w:fill="FFFFFF"/>
            <w:vAlign w:val="center"/>
          </w:tcPr>
          <w:p w14:paraId="5D35E2EB"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c>
          <w:tcPr>
            <w:tcW w:w="320" w:type="pct"/>
            <w:shd w:val="clear" w:color="auto" w:fill="FFFFFF"/>
            <w:vAlign w:val="center"/>
          </w:tcPr>
          <w:p w14:paraId="774F4788"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8</w:t>
            </w:r>
          </w:p>
        </w:tc>
        <w:tc>
          <w:tcPr>
            <w:tcW w:w="428" w:type="pct"/>
            <w:shd w:val="clear" w:color="auto" w:fill="FFFFFF"/>
            <w:vAlign w:val="center"/>
          </w:tcPr>
          <w:p w14:paraId="37781768"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4</w:t>
            </w:r>
          </w:p>
        </w:tc>
        <w:tc>
          <w:tcPr>
            <w:tcW w:w="355" w:type="pct"/>
            <w:shd w:val="clear" w:color="auto" w:fill="FFFFFF"/>
            <w:vAlign w:val="center"/>
          </w:tcPr>
          <w:p w14:paraId="1526B2F2"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12</w:t>
            </w:r>
          </w:p>
        </w:tc>
        <w:tc>
          <w:tcPr>
            <w:tcW w:w="304" w:type="pct"/>
            <w:shd w:val="clear" w:color="auto" w:fill="FFFFFF"/>
            <w:vAlign w:val="center"/>
          </w:tcPr>
          <w:p w14:paraId="08ABB04E"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c>
          <w:tcPr>
            <w:tcW w:w="519" w:type="pct"/>
            <w:shd w:val="clear" w:color="auto" w:fill="FFFFFF"/>
            <w:vAlign w:val="center"/>
          </w:tcPr>
          <w:p w14:paraId="3D975144"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r>
      <w:tr w:rsidR="008F4569" w:rsidRPr="008F4569" w14:paraId="4A826E90" w14:textId="77777777" w:rsidTr="0024541B">
        <w:trPr>
          <w:trHeight w:val="432"/>
        </w:trPr>
        <w:tc>
          <w:tcPr>
            <w:tcW w:w="690" w:type="pct"/>
            <w:gridSpan w:val="2"/>
            <w:shd w:val="clear" w:color="auto" w:fill="E5DFEC"/>
            <w:vAlign w:val="center"/>
          </w:tcPr>
          <w:p w14:paraId="5D5BDAE7"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100" w:name="_Toc113951827"/>
            <w:r w:rsidRPr="008F4569">
              <w:rPr>
                <w:rFonts w:ascii="Times New Roman" w:eastAsia="Times New Roman" w:hAnsi="Times New Roman" w:cs="Times New Roman"/>
                <w:b/>
                <w:position w:val="-1"/>
                <w:sz w:val="16"/>
                <w:szCs w:val="16"/>
              </w:rPr>
              <w:t>II-6</w:t>
            </w:r>
            <w:bookmarkEnd w:id="100"/>
          </w:p>
        </w:tc>
        <w:tc>
          <w:tcPr>
            <w:tcW w:w="982" w:type="pct"/>
            <w:shd w:val="clear" w:color="auto" w:fill="FFFFFF"/>
            <w:vAlign w:val="center"/>
          </w:tcPr>
          <w:p w14:paraId="27E9B7D8" w14:textId="77777777" w:rsidR="008F4569" w:rsidRPr="008F4569" w:rsidRDefault="008F4569" w:rsidP="008F4569">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16"/>
                <w:szCs w:val="16"/>
                <w:lang w:val="sr-Cyrl-RS"/>
              </w:rPr>
            </w:pPr>
            <w:bookmarkStart w:id="101" w:name="_Toc113951828"/>
            <w:r w:rsidRPr="008F4569">
              <w:rPr>
                <w:rFonts w:ascii="Times New Roman" w:eastAsia="Times New Roman" w:hAnsi="Times New Roman" w:cs="Times New Roman"/>
                <w:position w:val="-1"/>
                <w:sz w:val="16"/>
                <w:szCs w:val="16"/>
              </w:rPr>
              <w:t>Оператер машинске обраде</w:t>
            </w:r>
            <w:bookmarkEnd w:id="101"/>
            <w:r w:rsidRPr="008F4569">
              <w:rPr>
                <w:rFonts w:ascii="Times New Roman" w:eastAsia="Times New Roman" w:hAnsi="Times New Roman" w:cs="Times New Roman"/>
                <w:position w:val="-1"/>
                <w:sz w:val="16"/>
                <w:szCs w:val="16"/>
                <w:lang w:val="sr-Cyrl-RS"/>
              </w:rPr>
              <w:t xml:space="preserve"> резањем</w:t>
            </w:r>
          </w:p>
        </w:tc>
        <w:tc>
          <w:tcPr>
            <w:tcW w:w="347" w:type="pct"/>
            <w:gridSpan w:val="2"/>
            <w:shd w:val="clear" w:color="auto" w:fill="FFFFFF"/>
            <w:vAlign w:val="center"/>
          </w:tcPr>
          <w:p w14:paraId="4C3EB0D6"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02" w:name="_Toc113951829"/>
            <w:r w:rsidRPr="008F4569">
              <w:rPr>
                <w:rFonts w:ascii="Times New Roman" w:eastAsia="Times New Roman" w:hAnsi="Times New Roman" w:cs="Times New Roman"/>
                <w:position w:val="-1"/>
                <w:sz w:val="16"/>
                <w:szCs w:val="16"/>
              </w:rPr>
              <w:t>III</w:t>
            </w:r>
            <w:bookmarkEnd w:id="102"/>
          </w:p>
        </w:tc>
        <w:tc>
          <w:tcPr>
            <w:tcW w:w="344" w:type="pct"/>
            <w:shd w:val="clear" w:color="auto" w:fill="FFFFFF"/>
            <w:vAlign w:val="center"/>
          </w:tcPr>
          <w:p w14:paraId="1C12D3A4"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bookmarkStart w:id="103" w:name="_Toc113951830"/>
            <w:r w:rsidRPr="008F4569">
              <w:rPr>
                <w:rFonts w:ascii="Times New Roman" w:eastAsia="Times New Roman" w:hAnsi="Times New Roman" w:cs="Times New Roman"/>
                <w:position w:val="-1"/>
                <w:sz w:val="16"/>
                <w:szCs w:val="16"/>
              </w:rPr>
              <w:t>1</w:t>
            </w:r>
            <w:bookmarkEnd w:id="103"/>
            <w:r w:rsidRPr="008F4569">
              <w:rPr>
                <w:rFonts w:ascii="Times New Roman" w:eastAsia="Times New Roman" w:hAnsi="Times New Roman" w:cs="Times New Roman"/>
                <w:position w:val="-1"/>
                <w:sz w:val="16"/>
                <w:szCs w:val="16"/>
                <w:lang w:val="sr-Cyrl-RS"/>
              </w:rPr>
              <w:t>5</w:t>
            </w:r>
          </w:p>
        </w:tc>
        <w:tc>
          <w:tcPr>
            <w:tcW w:w="344" w:type="pct"/>
            <w:gridSpan w:val="2"/>
            <w:shd w:val="clear" w:color="auto" w:fill="FFFFFF"/>
            <w:vAlign w:val="center"/>
          </w:tcPr>
          <w:p w14:paraId="194E0283"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15</w:t>
            </w:r>
          </w:p>
        </w:tc>
        <w:tc>
          <w:tcPr>
            <w:tcW w:w="367" w:type="pct"/>
            <w:gridSpan w:val="2"/>
            <w:shd w:val="clear" w:color="auto" w:fill="FFFFFF"/>
            <w:vAlign w:val="center"/>
          </w:tcPr>
          <w:p w14:paraId="60C31D73"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c>
          <w:tcPr>
            <w:tcW w:w="320" w:type="pct"/>
            <w:shd w:val="clear" w:color="auto" w:fill="FFFFFF"/>
            <w:vAlign w:val="center"/>
          </w:tcPr>
          <w:p w14:paraId="384DB805"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13</w:t>
            </w:r>
          </w:p>
        </w:tc>
        <w:tc>
          <w:tcPr>
            <w:tcW w:w="428" w:type="pct"/>
            <w:shd w:val="clear" w:color="auto" w:fill="FFFFFF"/>
            <w:vAlign w:val="center"/>
          </w:tcPr>
          <w:p w14:paraId="1899593B"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2</w:t>
            </w:r>
          </w:p>
        </w:tc>
        <w:tc>
          <w:tcPr>
            <w:tcW w:w="355" w:type="pct"/>
            <w:shd w:val="clear" w:color="auto" w:fill="FFFFFF"/>
            <w:vAlign w:val="center"/>
          </w:tcPr>
          <w:p w14:paraId="4E00F5DD"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15</w:t>
            </w:r>
          </w:p>
        </w:tc>
        <w:tc>
          <w:tcPr>
            <w:tcW w:w="304" w:type="pct"/>
            <w:shd w:val="clear" w:color="auto" w:fill="FFFFFF"/>
            <w:vAlign w:val="center"/>
          </w:tcPr>
          <w:p w14:paraId="15E4F96D"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c>
          <w:tcPr>
            <w:tcW w:w="519" w:type="pct"/>
            <w:shd w:val="clear" w:color="auto" w:fill="FFFFFF"/>
            <w:vAlign w:val="center"/>
          </w:tcPr>
          <w:p w14:paraId="0C4191C8"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r>
      <w:tr w:rsidR="008F4569" w:rsidRPr="008F4569" w14:paraId="226C0FD9" w14:textId="77777777" w:rsidTr="0024541B">
        <w:trPr>
          <w:trHeight w:val="377"/>
        </w:trPr>
        <w:tc>
          <w:tcPr>
            <w:tcW w:w="2019" w:type="pct"/>
            <w:gridSpan w:val="5"/>
            <w:shd w:val="clear" w:color="auto" w:fill="FDE9D9"/>
            <w:vAlign w:val="center"/>
          </w:tcPr>
          <w:p w14:paraId="08D85A0A"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color w:val="0F1419"/>
                <w:position w:val="-1"/>
                <w:sz w:val="16"/>
                <w:szCs w:val="16"/>
              </w:rPr>
            </w:pPr>
            <w:bookmarkStart w:id="104" w:name="_Toc113951835"/>
            <w:r w:rsidRPr="008F4569">
              <w:rPr>
                <w:rFonts w:ascii="Times New Roman" w:eastAsia="Times New Roman" w:hAnsi="Times New Roman" w:cs="Times New Roman"/>
                <w:b/>
                <w:color w:val="0F1419"/>
                <w:position w:val="-1"/>
                <w:sz w:val="16"/>
                <w:szCs w:val="16"/>
              </w:rPr>
              <w:t>II РАЗРЕД</w:t>
            </w:r>
            <w:bookmarkEnd w:id="104"/>
          </w:p>
        </w:tc>
        <w:tc>
          <w:tcPr>
            <w:tcW w:w="344" w:type="pct"/>
            <w:shd w:val="clear" w:color="auto" w:fill="FDE9D9"/>
            <w:vAlign w:val="center"/>
          </w:tcPr>
          <w:p w14:paraId="6F02EF4C"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145</w:t>
            </w:r>
          </w:p>
        </w:tc>
        <w:tc>
          <w:tcPr>
            <w:tcW w:w="344" w:type="pct"/>
            <w:gridSpan w:val="2"/>
            <w:shd w:val="clear" w:color="auto" w:fill="FDE9D9"/>
            <w:vAlign w:val="center"/>
          </w:tcPr>
          <w:p w14:paraId="5EA32341"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bookmarkStart w:id="105" w:name="_Toc113951837"/>
            <w:r w:rsidRPr="008F4569">
              <w:rPr>
                <w:rFonts w:ascii="Times New Roman" w:eastAsia="Times New Roman" w:hAnsi="Times New Roman" w:cs="Times New Roman"/>
                <w:position w:val="-1"/>
                <w:sz w:val="16"/>
                <w:szCs w:val="16"/>
              </w:rPr>
              <w:t>9</w:t>
            </w:r>
            <w:bookmarkEnd w:id="105"/>
            <w:r w:rsidRPr="008F4569">
              <w:rPr>
                <w:rFonts w:ascii="Times New Roman" w:eastAsia="Times New Roman" w:hAnsi="Times New Roman" w:cs="Times New Roman"/>
                <w:position w:val="-1"/>
                <w:sz w:val="16"/>
                <w:szCs w:val="16"/>
                <w:lang w:val="sr-Cyrl-RS"/>
              </w:rPr>
              <w:t>8</w:t>
            </w:r>
          </w:p>
        </w:tc>
        <w:tc>
          <w:tcPr>
            <w:tcW w:w="367" w:type="pct"/>
            <w:gridSpan w:val="2"/>
            <w:shd w:val="clear" w:color="auto" w:fill="FDE9D9"/>
            <w:vAlign w:val="center"/>
          </w:tcPr>
          <w:p w14:paraId="338C5D24"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bookmarkStart w:id="106" w:name="_Toc113951838"/>
            <w:r w:rsidRPr="008F4569">
              <w:rPr>
                <w:rFonts w:ascii="Times New Roman" w:eastAsia="Times New Roman" w:hAnsi="Times New Roman" w:cs="Times New Roman"/>
                <w:position w:val="-1"/>
                <w:sz w:val="16"/>
                <w:szCs w:val="16"/>
              </w:rPr>
              <w:t>4</w:t>
            </w:r>
            <w:bookmarkEnd w:id="106"/>
            <w:r w:rsidRPr="008F4569">
              <w:rPr>
                <w:rFonts w:ascii="Times New Roman" w:eastAsia="Times New Roman" w:hAnsi="Times New Roman" w:cs="Times New Roman"/>
                <w:position w:val="-1"/>
                <w:sz w:val="16"/>
                <w:szCs w:val="16"/>
                <w:lang w:val="sr-Cyrl-RS"/>
              </w:rPr>
              <w:t>7</w:t>
            </w:r>
          </w:p>
        </w:tc>
        <w:tc>
          <w:tcPr>
            <w:tcW w:w="320" w:type="pct"/>
            <w:shd w:val="clear" w:color="auto" w:fill="FDE9D9"/>
            <w:vAlign w:val="center"/>
          </w:tcPr>
          <w:p w14:paraId="2ADDF077"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118</w:t>
            </w:r>
          </w:p>
        </w:tc>
        <w:tc>
          <w:tcPr>
            <w:tcW w:w="428" w:type="pct"/>
            <w:shd w:val="clear" w:color="auto" w:fill="FDE9D9"/>
            <w:vAlign w:val="center"/>
          </w:tcPr>
          <w:p w14:paraId="1F5EDC86"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27</w:t>
            </w:r>
          </w:p>
        </w:tc>
        <w:tc>
          <w:tcPr>
            <w:tcW w:w="355" w:type="pct"/>
            <w:shd w:val="clear" w:color="auto" w:fill="FDE9D9"/>
            <w:vAlign w:val="center"/>
          </w:tcPr>
          <w:p w14:paraId="153ECB9C"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145</w:t>
            </w:r>
          </w:p>
        </w:tc>
        <w:tc>
          <w:tcPr>
            <w:tcW w:w="304" w:type="pct"/>
            <w:shd w:val="clear" w:color="auto" w:fill="FDE9D9"/>
            <w:vAlign w:val="center"/>
          </w:tcPr>
          <w:p w14:paraId="2515EBBA"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1</w:t>
            </w:r>
          </w:p>
        </w:tc>
        <w:tc>
          <w:tcPr>
            <w:tcW w:w="519" w:type="pct"/>
            <w:shd w:val="clear" w:color="auto" w:fill="FDE9D9"/>
            <w:vAlign w:val="center"/>
          </w:tcPr>
          <w:p w14:paraId="5501000F"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color w:val="0F1419"/>
                <w:position w:val="-1"/>
                <w:sz w:val="16"/>
                <w:szCs w:val="16"/>
                <w:lang w:val="sr-Cyrl-RS"/>
              </w:rPr>
            </w:pPr>
            <w:r w:rsidRPr="008F4569">
              <w:rPr>
                <w:rFonts w:ascii="Times New Roman" w:eastAsia="Times New Roman" w:hAnsi="Times New Roman" w:cs="Times New Roman"/>
                <w:color w:val="0F1419"/>
                <w:position w:val="-1"/>
                <w:sz w:val="16"/>
                <w:szCs w:val="16"/>
                <w:lang w:val="sr-Cyrl-RS"/>
              </w:rPr>
              <w:t>58 Ш</w:t>
            </w:r>
          </w:p>
        </w:tc>
      </w:tr>
      <w:tr w:rsidR="008F4569" w:rsidRPr="008F4569" w14:paraId="2A3074F0" w14:textId="77777777" w:rsidTr="0024541B">
        <w:trPr>
          <w:trHeight w:val="432"/>
        </w:trPr>
        <w:tc>
          <w:tcPr>
            <w:tcW w:w="690" w:type="pct"/>
            <w:gridSpan w:val="2"/>
            <w:shd w:val="clear" w:color="auto" w:fill="E5DFEC"/>
            <w:vAlign w:val="center"/>
          </w:tcPr>
          <w:p w14:paraId="26A8CDDA"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107" w:name="_Toc113951845"/>
            <w:r w:rsidRPr="008F4569">
              <w:rPr>
                <w:rFonts w:ascii="Times New Roman" w:eastAsia="Times New Roman" w:hAnsi="Times New Roman" w:cs="Times New Roman"/>
                <w:b/>
                <w:position w:val="-1"/>
                <w:sz w:val="16"/>
                <w:szCs w:val="16"/>
              </w:rPr>
              <w:t>III-1</w:t>
            </w:r>
            <w:bookmarkEnd w:id="107"/>
          </w:p>
        </w:tc>
        <w:tc>
          <w:tcPr>
            <w:tcW w:w="982" w:type="pct"/>
            <w:shd w:val="clear" w:color="auto" w:fill="FFFFFF"/>
            <w:vAlign w:val="center"/>
          </w:tcPr>
          <w:p w14:paraId="34EDEBC1" w14:textId="77777777" w:rsidR="008F4569" w:rsidRPr="008F4569" w:rsidRDefault="008F4569" w:rsidP="008F4569">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16"/>
                <w:szCs w:val="16"/>
              </w:rPr>
            </w:pPr>
            <w:bookmarkStart w:id="108" w:name="_Toc113951846"/>
            <w:r w:rsidRPr="008F4569">
              <w:rPr>
                <w:rFonts w:ascii="Times New Roman" w:eastAsia="Times New Roman" w:hAnsi="Times New Roman" w:cs="Times New Roman"/>
                <w:position w:val="-1"/>
                <w:sz w:val="16"/>
                <w:szCs w:val="16"/>
              </w:rPr>
              <w:t>Техничар мехатронике</w:t>
            </w:r>
            <w:bookmarkEnd w:id="108"/>
          </w:p>
        </w:tc>
        <w:tc>
          <w:tcPr>
            <w:tcW w:w="347" w:type="pct"/>
            <w:gridSpan w:val="2"/>
            <w:shd w:val="clear" w:color="auto" w:fill="FFFFFF"/>
            <w:vAlign w:val="center"/>
          </w:tcPr>
          <w:p w14:paraId="267A1080"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09" w:name="_Toc113951847"/>
            <w:r w:rsidRPr="008F4569">
              <w:rPr>
                <w:rFonts w:ascii="Times New Roman" w:eastAsia="Times New Roman" w:hAnsi="Times New Roman" w:cs="Times New Roman"/>
                <w:position w:val="-1"/>
                <w:sz w:val="16"/>
                <w:szCs w:val="16"/>
              </w:rPr>
              <w:t>IV</w:t>
            </w:r>
            <w:bookmarkEnd w:id="109"/>
          </w:p>
        </w:tc>
        <w:tc>
          <w:tcPr>
            <w:tcW w:w="344" w:type="pct"/>
            <w:shd w:val="clear" w:color="auto" w:fill="FFFFFF"/>
            <w:vAlign w:val="center"/>
          </w:tcPr>
          <w:p w14:paraId="33D7B99F"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10" w:name="_Toc113951848"/>
            <w:r w:rsidRPr="008F4569">
              <w:rPr>
                <w:rFonts w:ascii="Times New Roman" w:eastAsia="Times New Roman" w:hAnsi="Times New Roman" w:cs="Times New Roman"/>
                <w:position w:val="-1"/>
                <w:sz w:val="16"/>
                <w:szCs w:val="16"/>
              </w:rPr>
              <w:t>30</w:t>
            </w:r>
            <w:bookmarkEnd w:id="110"/>
          </w:p>
        </w:tc>
        <w:tc>
          <w:tcPr>
            <w:tcW w:w="344" w:type="pct"/>
            <w:gridSpan w:val="2"/>
            <w:shd w:val="clear" w:color="auto" w:fill="FFFFFF"/>
            <w:vAlign w:val="center"/>
          </w:tcPr>
          <w:p w14:paraId="75F8C84C"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11" w:name="_Toc113951849"/>
            <w:r w:rsidRPr="008F4569">
              <w:rPr>
                <w:rFonts w:ascii="Times New Roman" w:eastAsia="Times New Roman" w:hAnsi="Times New Roman" w:cs="Times New Roman"/>
                <w:position w:val="-1"/>
                <w:sz w:val="16"/>
                <w:szCs w:val="16"/>
              </w:rPr>
              <w:t>2</w:t>
            </w:r>
            <w:bookmarkEnd w:id="111"/>
            <w:r w:rsidRPr="008F4569">
              <w:rPr>
                <w:rFonts w:ascii="Times New Roman" w:eastAsia="Times New Roman" w:hAnsi="Times New Roman" w:cs="Times New Roman"/>
                <w:position w:val="-1"/>
                <w:sz w:val="16"/>
                <w:szCs w:val="16"/>
              </w:rPr>
              <w:t>9</w:t>
            </w:r>
          </w:p>
        </w:tc>
        <w:tc>
          <w:tcPr>
            <w:tcW w:w="367" w:type="pct"/>
            <w:gridSpan w:val="2"/>
            <w:shd w:val="clear" w:color="auto" w:fill="FFFFFF"/>
            <w:vAlign w:val="center"/>
          </w:tcPr>
          <w:p w14:paraId="64290D02"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1</w:t>
            </w:r>
          </w:p>
        </w:tc>
        <w:tc>
          <w:tcPr>
            <w:tcW w:w="320" w:type="pct"/>
            <w:shd w:val="clear" w:color="auto" w:fill="FFFFFF"/>
            <w:vAlign w:val="center"/>
          </w:tcPr>
          <w:p w14:paraId="15E4FA3E"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26</w:t>
            </w:r>
          </w:p>
        </w:tc>
        <w:tc>
          <w:tcPr>
            <w:tcW w:w="428" w:type="pct"/>
            <w:shd w:val="clear" w:color="auto" w:fill="FFFFFF"/>
            <w:vAlign w:val="center"/>
          </w:tcPr>
          <w:p w14:paraId="0C60E150"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4</w:t>
            </w:r>
          </w:p>
        </w:tc>
        <w:tc>
          <w:tcPr>
            <w:tcW w:w="355" w:type="pct"/>
            <w:shd w:val="clear" w:color="auto" w:fill="FFFFFF"/>
            <w:vAlign w:val="center"/>
          </w:tcPr>
          <w:p w14:paraId="7BB063CB"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12" w:name="_Toc113951853"/>
            <w:r w:rsidRPr="008F4569">
              <w:rPr>
                <w:rFonts w:ascii="Times New Roman" w:eastAsia="Times New Roman" w:hAnsi="Times New Roman" w:cs="Times New Roman"/>
                <w:position w:val="-1"/>
                <w:sz w:val="16"/>
                <w:szCs w:val="16"/>
              </w:rPr>
              <w:t>30</w:t>
            </w:r>
            <w:bookmarkEnd w:id="112"/>
          </w:p>
        </w:tc>
        <w:tc>
          <w:tcPr>
            <w:tcW w:w="304" w:type="pct"/>
            <w:shd w:val="clear" w:color="auto" w:fill="FFFFFF"/>
            <w:vAlign w:val="center"/>
          </w:tcPr>
          <w:p w14:paraId="38F1699E"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c>
          <w:tcPr>
            <w:tcW w:w="519" w:type="pct"/>
            <w:shd w:val="clear" w:color="auto" w:fill="FFFFFF"/>
            <w:vAlign w:val="center"/>
          </w:tcPr>
          <w:p w14:paraId="206DAA71"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r>
      <w:tr w:rsidR="008F4569" w:rsidRPr="008F4569" w14:paraId="46889883" w14:textId="77777777" w:rsidTr="0024541B">
        <w:trPr>
          <w:trHeight w:val="432"/>
        </w:trPr>
        <w:tc>
          <w:tcPr>
            <w:tcW w:w="690" w:type="pct"/>
            <w:gridSpan w:val="2"/>
            <w:shd w:val="clear" w:color="auto" w:fill="E5DFEC"/>
            <w:vAlign w:val="center"/>
          </w:tcPr>
          <w:p w14:paraId="2002E465"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113" w:name="_Toc113951854"/>
            <w:r w:rsidRPr="008F4569">
              <w:rPr>
                <w:rFonts w:ascii="Times New Roman" w:eastAsia="Times New Roman" w:hAnsi="Times New Roman" w:cs="Times New Roman"/>
                <w:b/>
                <w:position w:val="-1"/>
                <w:sz w:val="16"/>
                <w:szCs w:val="16"/>
              </w:rPr>
              <w:t>III-2</w:t>
            </w:r>
            <w:bookmarkEnd w:id="113"/>
          </w:p>
        </w:tc>
        <w:tc>
          <w:tcPr>
            <w:tcW w:w="982" w:type="pct"/>
            <w:shd w:val="clear" w:color="auto" w:fill="FFFFFF"/>
            <w:vAlign w:val="center"/>
          </w:tcPr>
          <w:p w14:paraId="2A00BBED" w14:textId="77777777" w:rsidR="008F4569" w:rsidRPr="008F4569" w:rsidRDefault="008F4569" w:rsidP="008F4569">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16"/>
                <w:szCs w:val="16"/>
                <w:lang w:val="ru-RU"/>
              </w:rPr>
            </w:pPr>
            <w:bookmarkStart w:id="114" w:name="_Toc113951855"/>
            <w:r w:rsidRPr="008F4569">
              <w:rPr>
                <w:rFonts w:ascii="Times New Roman" w:eastAsia="Times New Roman" w:hAnsi="Times New Roman" w:cs="Times New Roman"/>
                <w:position w:val="-1"/>
                <w:sz w:val="16"/>
                <w:szCs w:val="16"/>
                <w:lang w:val="ru-RU"/>
              </w:rPr>
              <w:t>Техничар за компјутерско   управљање (</w:t>
            </w:r>
            <w:r w:rsidRPr="008F4569">
              <w:rPr>
                <w:rFonts w:ascii="Times New Roman" w:eastAsia="Times New Roman" w:hAnsi="Times New Roman" w:cs="Times New Roman"/>
                <w:position w:val="-1"/>
                <w:sz w:val="16"/>
                <w:szCs w:val="16"/>
              </w:rPr>
              <w:t>CNC</w:t>
            </w:r>
            <w:r w:rsidRPr="008F4569">
              <w:rPr>
                <w:rFonts w:ascii="Times New Roman" w:eastAsia="Times New Roman" w:hAnsi="Times New Roman" w:cs="Times New Roman"/>
                <w:position w:val="-1"/>
                <w:sz w:val="16"/>
                <w:szCs w:val="16"/>
                <w:lang w:val="ru-RU"/>
              </w:rPr>
              <w:t>) машина</w:t>
            </w:r>
            <w:bookmarkEnd w:id="114"/>
          </w:p>
        </w:tc>
        <w:tc>
          <w:tcPr>
            <w:tcW w:w="347" w:type="pct"/>
            <w:gridSpan w:val="2"/>
            <w:shd w:val="clear" w:color="auto" w:fill="FFFFFF"/>
            <w:vAlign w:val="center"/>
          </w:tcPr>
          <w:p w14:paraId="793646A4"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15" w:name="_Toc113951856"/>
            <w:r w:rsidRPr="008F4569">
              <w:rPr>
                <w:rFonts w:ascii="Times New Roman" w:eastAsia="Times New Roman" w:hAnsi="Times New Roman" w:cs="Times New Roman"/>
                <w:position w:val="-1"/>
                <w:sz w:val="16"/>
                <w:szCs w:val="16"/>
              </w:rPr>
              <w:t>IV</w:t>
            </w:r>
            <w:bookmarkEnd w:id="115"/>
          </w:p>
        </w:tc>
        <w:tc>
          <w:tcPr>
            <w:tcW w:w="344" w:type="pct"/>
            <w:shd w:val="clear" w:color="auto" w:fill="FFFFFF"/>
            <w:vAlign w:val="center"/>
          </w:tcPr>
          <w:p w14:paraId="3240EFB9"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32</w:t>
            </w:r>
          </w:p>
        </w:tc>
        <w:tc>
          <w:tcPr>
            <w:tcW w:w="344" w:type="pct"/>
            <w:gridSpan w:val="2"/>
            <w:shd w:val="clear" w:color="auto" w:fill="FFFFFF"/>
            <w:vAlign w:val="center"/>
          </w:tcPr>
          <w:p w14:paraId="003966A6"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16" w:name="_Toc113951858"/>
            <w:r w:rsidRPr="008F4569">
              <w:rPr>
                <w:rFonts w:ascii="Times New Roman" w:eastAsia="Times New Roman" w:hAnsi="Times New Roman" w:cs="Times New Roman"/>
                <w:position w:val="-1"/>
                <w:sz w:val="16"/>
                <w:szCs w:val="16"/>
              </w:rPr>
              <w:t>2</w:t>
            </w:r>
            <w:bookmarkEnd w:id="116"/>
            <w:r w:rsidRPr="008F4569">
              <w:rPr>
                <w:rFonts w:ascii="Times New Roman" w:eastAsia="Times New Roman" w:hAnsi="Times New Roman" w:cs="Times New Roman"/>
                <w:position w:val="-1"/>
                <w:sz w:val="16"/>
                <w:szCs w:val="16"/>
              </w:rPr>
              <w:t>6</w:t>
            </w:r>
          </w:p>
        </w:tc>
        <w:tc>
          <w:tcPr>
            <w:tcW w:w="367" w:type="pct"/>
            <w:gridSpan w:val="2"/>
            <w:shd w:val="clear" w:color="auto" w:fill="FFFFFF"/>
            <w:vAlign w:val="center"/>
          </w:tcPr>
          <w:p w14:paraId="3523AAFF"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6</w:t>
            </w:r>
          </w:p>
        </w:tc>
        <w:tc>
          <w:tcPr>
            <w:tcW w:w="320" w:type="pct"/>
            <w:shd w:val="clear" w:color="auto" w:fill="FFFFFF"/>
            <w:vAlign w:val="center"/>
          </w:tcPr>
          <w:p w14:paraId="3463D76C"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26</w:t>
            </w:r>
          </w:p>
        </w:tc>
        <w:tc>
          <w:tcPr>
            <w:tcW w:w="428" w:type="pct"/>
            <w:shd w:val="clear" w:color="auto" w:fill="FFFFFF"/>
            <w:vAlign w:val="center"/>
          </w:tcPr>
          <w:p w14:paraId="754C29D7"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6</w:t>
            </w:r>
          </w:p>
        </w:tc>
        <w:tc>
          <w:tcPr>
            <w:tcW w:w="355" w:type="pct"/>
            <w:shd w:val="clear" w:color="auto" w:fill="FFFFFF"/>
            <w:vAlign w:val="center"/>
          </w:tcPr>
          <w:p w14:paraId="05EE149F"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32</w:t>
            </w:r>
          </w:p>
        </w:tc>
        <w:tc>
          <w:tcPr>
            <w:tcW w:w="304" w:type="pct"/>
            <w:shd w:val="clear" w:color="auto" w:fill="FFFFFF"/>
            <w:vAlign w:val="center"/>
          </w:tcPr>
          <w:p w14:paraId="1999C073"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c>
          <w:tcPr>
            <w:tcW w:w="519" w:type="pct"/>
            <w:shd w:val="clear" w:color="auto" w:fill="FFFFFF"/>
            <w:vAlign w:val="center"/>
          </w:tcPr>
          <w:p w14:paraId="3A78C775"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r>
      <w:tr w:rsidR="008F4569" w:rsidRPr="008F4569" w14:paraId="2464A7C5" w14:textId="77777777" w:rsidTr="0024541B">
        <w:trPr>
          <w:trHeight w:val="432"/>
        </w:trPr>
        <w:tc>
          <w:tcPr>
            <w:tcW w:w="690" w:type="pct"/>
            <w:gridSpan w:val="2"/>
            <w:shd w:val="clear" w:color="auto" w:fill="E5DFEC"/>
            <w:vAlign w:val="center"/>
          </w:tcPr>
          <w:p w14:paraId="014FBE99"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117" w:name="_Toc113951863"/>
            <w:r w:rsidRPr="008F4569">
              <w:rPr>
                <w:rFonts w:ascii="Times New Roman" w:eastAsia="Times New Roman" w:hAnsi="Times New Roman" w:cs="Times New Roman"/>
                <w:b/>
                <w:position w:val="-1"/>
                <w:sz w:val="16"/>
                <w:szCs w:val="16"/>
              </w:rPr>
              <w:t>III-3</w:t>
            </w:r>
            <w:bookmarkEnd w:id="117"/>
          </w:p>
        </w:tc>
        <w:tc>
          <w:tcPr>
            <w:tcW w:w="982" w:type="pct"/>
            <w:shd w:val="clear" w:color="auto" w:fill="FFFFFF"/>
            <w:vAlign w:val="center"/>
          </w:tcPr>
          <w:p w14:paraId="6B4FA15C" w14:textId="77777777" w:rsidR="008F4569" w:rsidRPr="008F4569" w:rsidRDefault="008F4569" w:rsidP="008F4569">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16"/>
                <w:szCs w:val="16"/>
              </w:rPr>
            </w:pPr>
            <w:bookmarkStart w:id="118" w:name="_Toc113951864"/>
            <w:r w:rsidRPr="008F4569">
              <w:rPr>
                <w:rFonts w:ascii="Times New Roman" w:eastAsia="Times New Roman" w:hAnsi="Times New Roman" w:cs="Times New Roman"/>
                <w:position w:val="-1"/>
                <w:sz w:val="16"/>
                <w:szCs w:val="16"/>
              </w:rPr>
              <w:t>Туристичко-хотелијерски техничар</w:t>
            </w:r>
            <w:bookmarkEnd w:id="118"/>
          </w:p>
        </w:tc>
        <w:tc>
          <w:tcPr>
            <w:tcW w:w="347" w:type="pct"/>
            <w:gridSpan w:val="2"/>
            <w:shd w:val="clear" w:color="auto" w:fill="FFFFFF"/>
            <w:vAlign w:val="center"/>
          </w:tcPr>
          <w:p w14:paraId="68EE45F3"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19" w:name="_Toc113951865"/>
            <w:r w:rsidRPr="008F4569">
              <w:rPr>
                <w:rFonts w:ascii="Times New Roman" w:eastAsia="Times New Roman" w:hAnsi="Times New Roman" w:cs="Times New Roman"/>
                <w:position w:val="-1"/>
                <w:sz w:val="16"/>
                <w:szCs w:val="16"/>
              </w:rPr>
              <w:t>IV</w:t>
            </w:r>
            <w:bookmarkEnd w:id="119"/>
          </w:p>
        </w:tc>
        <w:tc>
          <w:tcPr>
            <w:tcW w:w="344" w:type="pct"/>
            <w:shd w:val="clear" w:color="auto" w:fill="FFFFFF"/>
            <w:vAlign w:val="center"/>
          </w:tcPr>
          <w:p w14:paraId="17FE6681"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30</w:t>
            </w:r>
          </w:p>
        </w:tc>
        <w:tc>
          <w:tcPr>
            <w:tcW w:w="344" w:type="pct"/>
            <w:gridSpan w:val="2"/>
            <w:shd w:val="clear" w:color="auto" w:fill="FFFFFF"/>
            <w:vAlign w:val="center"/>
          </w:tcPr>
          <w:p w14:paraId="15AF1392"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6</w:t>
            </w:r>
          </w:p>
        </w:tc>
        <w:tc>
          <w:tcPr>
            <w:tcW w:w="367" w:type="pct"/>
            <w:gridSpan w:val="2"/>
            <w:shd w:val="clear" w:color="auto" w:fill="FFFFFF"/>
            <w:vAlign w:val="center"/>
          </w:tcPr>
          <w:p w14:paraId="788E7E0F"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24</w:t>
            </w:r>
          </w:p>
        </w:tc>
        <w:tc>
          <w:tcPr>
            <w:tcW w:w="320" w:type="pct"/>
            <w:shd w:val="clear" w:color="auto" w:fill="FFFFFF"/>
            <w:vAlign w:val="center"/>
          </w:tcPr>
          <w:p w14:paraId="0D87043B"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bookmarkStart w:id="120" w:name="_Toc113951869"/>
            <w:r w:rsidRPr="008F4569">
              <w:rPr>
                <w:rFonts w:ascii="Times New Roman" w:eastAsia="Times New Roman" w:hAnsi="Times New Roman" w:cs="Times New Roman"/>
                <w:position w:val="-1"/>
                <w:sz w:val="16"/>
                <w:szCs w:val="16"/>
              </w:rPr>
              <w:t>2</w:t>
            </w:r>
            <w:bookmarkEnd w:id="120"/>
            <w:r w:rsidRPr="008F4569">
              <w:rPr>
                <w:rFonts w:ascii="Times New Roman" w:eastAsia="Times New Roman" w:hAnsi="Times New Roman" w:cs="Times New Roman"/>
                <w:position w:val="-1"/>
                <w:sz w:val="16"/>
                <w:szCs w:val="16"/>
                <w:lang w:val="sr-Cyrl-RS"/>
              </w:rPr>
              <w:t>3</w:t>
            </w:r>
          </w:p>
        </w:tc>
        <w:tc>
          <w:tcPr>
            <w:tcW w:w="428" w:type="pct"/>
            <w:shd w:val="clear" w:color="auto" w:fill="FFFFFF"/>
            <w:vAlign w:val="center"/>
          </w:tcPr>
          <w:p w14:paraId="0FBA0BCD"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7</w:t>
            </w:r>
          </w:p>
        </w:tc>
        <w:tc>
          <w:tcPr>
            <w:tcW w:w="355" w:type="pct"/>
            <w:shd w:val="clear" w:color="auto" w:fill="FFFFFF"/>
            <w:vAlign w:val="center"/>
          </w:tcPr>
          <w:p w14:paraId="6F636C12"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30</w:t>
            </w:r>
          </w:p>
        </w:tc>
        <w:tc>
          <w:tcPr>
            <w:tcW w:w="304" w:type="pct"/>
            <w:shd w:val="clear" w:color="auto" w:fill="FFFFFF"/>
            <w:vAlign w:val="center"/>
          </w:tcPr>
          <w:p w14:paraId="5435DC02"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c>
          <w:tcPr>
            <w:tcW w:w="519" w:type="pct"/>
            <w:shd w:val="clear" w:color="auto" w:fill="FFFFFF"/>
            <w:vAlign w:val="center"/>
          </w:tcPr>
          <w:p w14:paraId="3146211A"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18 И</w:t>
            </w:r>
          </w:p>
          <w:p w14:paraId="6A70BD42"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11 Н</w:t>
            </w:r>
          </w:p>
          <w:p w14:paraId="02196C84"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1Р</w:t>
            </w:r>
          </w:p>
        </w:tc>
      </w:tr>
      <w:tr w:rsidR="008F4569" w:rsidRPr="008F4569" w14:paraId="4AC863DF" w14:textId="77777777" w:rsidTr="0024541B">
        <w:trPr>
          <w:trHeight w:val="432"/>
        </w:trPr>
        <w:tc>
          <w:tcPr>
            <w:tcW w:w="690" w:type="pct"/>
            <w:gridSpan w:val="2"/>
            <w:shd w:val="clear" w:color="auto" w:fill="E5DFEC"/>
            <w:vAlign w:val="center"/>
          </w:tcPr>
          <w:p w14:paraId="448503AA"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121" w:name="_Toc113951875"/>
            <w:r w:rsidRPr="008F4569">
              <w:rPr>
                <w:rFonts w:ascii="Times New Roman" w:eastAsia="Times New Roman" w:hAnsi="Times New Roman" w:cs="Times New Roman"/>
                <w:b/>
                <w:position w:val="-1"/>
                <w:sz w:val="16"/>
                <w:szCs w:val="16"/>
              </w:rPr>
              <w:t>III-4</w:t>
            </w:r>
            <w:bookmarkEnd w:id="121"/>
          </w:p>
        </w:tc>
        <w:tc>
          <w:tcPr>
            <w:tcW w:w="982" w:type="pct"/>
            <w:shd w:val="clear" w:color="auto" w:fill="FFFFFF"/>
            <w:vAlign w:val="center"/>
          </w:tcPr>
          <w:p w14:paraId="3DEA6C19" w14:textId="77777777" w:rsidR="008F4569" w:rsidRPr="008F4569" w:rsidRDefault="008F4569" w:rsidP="008F4569">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16"/>
                <w:szCs w:val="16"/>
              </w:rPr>
            </w:pPr>
            <w:bookmarkStart w:id="122" w:name="_Toc113951876"/>
            <w:r w:rsidRPr="008F4569">
              <w:rPr>
                <w:rFonts w:ascii="Times New Roman" w:eastAsia="Times New Roman" w:hAnsi="Times New Roman" w:cs="Times New Roman"/>
                <w:position w:val="-1"/>
                <w:sz w:val="16"/>
                <w:szCs w:val="16"/>
              </w:rPr>
              <w:t>Комерцијалиста</w:t>
            </w:r>
            <w:bookmarkEnd w:id="122"/>
          </w:p>
        </w:tc>
        <w:tc>
          <w:tcPr>
            <w:tcW w:w="347" w:type="pct"/>
            <w:gridSpan w:val="2"/>
            <w:shd w:val="clear" w:color="auto" w:fill="FFFFFF"/>
            <w:vAlign w:val="center"/>
          </w:tcPr>
          <w:p w14:paraId="6541BEAA"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23" w:name="_Toc113951877"/>
            <w:r w:rsidRPr="008F4569">
              <w:rPr>
                <w:rFonts w:ascii="Times New Roman" w:eastAsia="Times New Roman" w:hAnsi="Times New Roman" w:cs="Times New Roman"/>
                <w:position w:val="-1"/>
                <w:sz w:val="16"/>
                <w:szCs w:val="16"/>
              </w:rPr>
              <w:t>IV</w:t>
            </w:r>
            <w:bookmarkEnd w:id="123"/>
          </w:p>
        </w:tc>
        <w:tc>
          <w:tcPr>
            <w:tcW w:w="344" w:type="pct"/>
            <w:shd w:val="clear" w:color="auto" w:fill="FFFFFF"/>
            <w:vAlign w:val="center"/>
          </w:tcPr>
          <w:p w14:paraId="263C79D1"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28</w:t>
            </w:r>
          </w:p>
        </w:tc>
        <w:tc>
          <w:tcPr>
            <w:tcW w:w="344" w:type="pct"/>
            <w:gridSpan w:val="2"/>
            <w:shd w:val="clear" w:color="auto" w:fill="FFFFFF"/>
            <w:vAlign w:val="center"/>
          </w:tcPr>
          <w:p w14:paraId="791A1CA4"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24" w:name="_Toc113951879"/>
            <w:r w:rsidRPr="008F4569">
              <w:rPr>
                <w:rFonts w:ascii="Times New Roman" w:eastAsia="Times New Roman" w:hAnsi="Times New Roman" w:cs="Times New Roman"/>
                <w:position w:val="-1"/>
                <w:sz w:val="16"/>
                <w:szCs w:val="16"/>
              </w:rPr>
              <w:t>1</w:t>
            </w:r>
            <w:bookmarkEnd w:id="124"/>
            <w:r w:rsidRPr="008F4569">
              <w:rPr>
                <w:rFonts w:ascii="Times New Roman" w:eastAsia="Times New Roman" w:hAnsi="Times New Roman" w:cs="Times New Roman"/>
                <w:position w:val="-1"/>
                <w:sz w:val="16"/>
                <w:szCs w:val="16"/>
              </w:rPr>
              <w:t>2</w:t>
            </w:r>
          </w:p>
        </w:tc>
        <w:tc>
          <w:tcPr>
            <w:tcW w:w="367" w:type="pct"/>
            <w:gridSpan w:val="2"/>
            <w:shd w:val="clear" w:color="auto" w:fill="FFFFFF"/>
            <w:vAlign w:val="center"/>
          </w:tcPr>
          <w:p w14:paraId="79C9B7FC"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25" w:name="_Toc113951880"/>
            <w:r w:rsidRPr="008F4569">
              <w:rPr>
                <w:rFonts w:ascii="Times New Roman" w:eastAsia="Times New Roman" w:hAnsi="Times New Roman" w:cs="Times New Roman"/>
                <w:position w:val="-1"/>
                <w:sz w:val="16"/>
                <w:szCs w:val="16"/>
              </w:rPr>
              <w:t>1</w:t>
            </w:r>
            <w:bookmarkEnd w:id="125"/>
            <w:r w:rsidRPr="008F4569">
              <w:rPr>
                <w:rFonts w:ascii="Times New Roman" w:eastAsia="Times New Roman" w:hAnsi="Times New Roman" w:cs="Times New Roman"/>
                <w:position w:val="-1"/>
                <w:sz w:val="16"/>
                <w:szCs w:val="16"/>
              </w:rPr>
              <w:t>6</w:t>
            </w:r>
          </w:p>
        </w:tc>
        <w:tc>
          <w:tcPr>
            <w:tcW w:w="320" w:type="pct"/>
            <w:shd w:val="clear" w:color="auto" w:fill="FFFFFF"/>
            <w:vAlign w:val="center"/>
          </w:tcPr>
          <w:p w14:paraId="4AA43ADA"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21</w:t>
            </w:r>
          </w:p>
        </w:tc>
        <w:tc>
          <w:tcPr>
            <w:tcW w:w="428" w:type="pct"/>
            <w:shd w:val="clear" w:color="auto" w:fill="FFFFFF"/>
            <w:vAlign w:val="center"/>
          </w:tcPr>
          <w:p w14:paraId="1972A439"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7</w:t>
            </w:r>
          </w:p>
        </w:tc>
        <w:tc>
          <w:tcPr>
            <w:tcW w:w="355" w:type="pct"/>
            <w:shd w:val="clear" w:color="auto" w:fill="FFFFFF"/>
            <w:vAlign w:val="center"/>
          </w:tcPr>
          <w:p w14:paraId="5E12EF2E"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28</w:t>
            </w:r>
          </w:p>
        </w:tc>
        <w:tc>
          <w:tcPr>
            <w:tcW w:w="304" w:type="pct"/>
            <w:shd w:val="clear" w:color="auto" w:fill="FFFFFF"/>
            <w:vAlign w:val="center"/>
          </w:tcPr>
          <w:p w14:paraId="176E94B3"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c>
          <w:tcPr>
            <w:tcW w:w="519" w:type="pct"/>
            <w:shd w:val="clear" w:color="auto" w:fill="FFFFFF"/>
            <w:vAlign w:val="center"/>
          </w:tcPr>
          <w:p w14:paraId="084B5A77"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10 И</w:t>
            </w:r>
          </w:p>
          <w:p w14:paraId="4DDA4CFD"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lang w:val="sr-Cyrl-RS"/>
              </w:rPr>
              <w:t>18 Н</w:t>
            </w:r>
            <w:r w:rsidRPr="008F4569">
              <w:rPr>
                <w:rFonts w:ascii="Times New Roman" w:eastAsia="Times New Roman" w:hAnsi="Times New Roman" w:cs="Times New Roman"/>
                <w:position w:val="-1"/>
                <w:sz w:val="16"/>
                <w:szCs w:val="16"/>
              </w:rPr>
              <w:t xml:space="preserve"> </w:t>
            </w:r>
          </w:p>
        </w:tc>
      </w:tr>
      <w:tr w:rsidR="008F4569" w:rsidRPr="008F4569" w14:paraId="7008D31B" w14:textId="77777777" w:rsidTr="0024541B">
        <w:trPr>
          <w:trHeight w:val="432"/>
        </w:trPr>
        <w:tc>
          <w:tcPr>
            <w:tcW w:w="690" w:type="pct"/>
            <w:gridSpan w:val="2"/>
            <w:shd w:val="clear" w:color="auto" w:fill="E5DFEC"/>
            <w:vAlign w:val="center"/>
          </w:tcPr>
          <w:p w14:paraId="04AC3350"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126" w:name="_Toc113951887"/>
            <w:r w:rsidRPr="008F4569">
              <w:rPr>
                <w:rFonts w:ascii="Times New Roman" w:eastAsia="Times New Roman" w:hAnsi="Times New Roman" w:cs="Times New Roman"/>
                <w:b/>
                <w:position w:val="-1"/>
                <w:sz w:val="16"/>
                <w:szCs w:val="16"/>
              </w:rPr>
              <w:t>III-5</w:t>
            </w:r>
            <w:bookmarkEnd w:id="126"/>
          </w:p>
        </w:tc>
        <w:tc>
          <w:tcPr>
            <w:tcW w:w="982" w:type="pct"/>
            <w:shd w:val="clear" w:color="auto" w:fill="FFFFFF"/>
            <w:vAlign w:val="center"/>
          </w:tcPr>
          <w:p w14:paraId="5D393A9C" w14:textId="77777777" w:rsidR="008F4569" w:rsidRPr="008F4569" w:rsidRDefault="008F4569" w:rsidP="008F4569">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16"/>
                <w:szCs w:val="16"/>
                <w:lang w:val="sr-Cyrl-RS"/>
              </w:rPr>
            </w:pPr>
            <w:bookmarkStart w:id="127" w:name="_Toc113951888"/>
            <w:r w:rsidRPr="008F4569">
              <w:rPr>
                <w:rFonts w:ascii="Times New Roman" w:eastAsia="Times New Roman" w:hAnsi="Times New Roman" w:cs="Times New Roman"/>
                <w:position w:val="-1"/>
                <w:sz w:val="16"/>
                <w:szCs w:val="16"/>
                <w:lang w:val="ru-RU"/>
              </w:rPr>
              <w:t>Бравар заваривач</w:t>
            </w:r>
            <w:bookmarkEnd w:id="127"/>
            <w:r w:rsidRPr="008F4569">
              <w:rPr>
                <w:rFonts w:ascii="Times New Roman" w:eastAsia="Times New Roman" w:hAnsi="Times New Roman" w:cs="Times New Roman"/>
                <w:position w:val="-1"/>
                <w:sz w:val="16"/>
                <w:szCs w:val="16"/>
                <w:lang w:val="sr-Cyrl-RS"/>
              </w:rPr>
              <w:t>; Оператер машинске обраде</w:t>
            </w:r>
          </w:p>
        </w:tc>
        <w:tc>
          <w:tcPr>
            <w:tcW w:w="347" w:type="pct"/>
            <w:gridSpan w:val="2"/>
            <w:shd w:val="clear" w:color="auto" w:fill="FFFFFF"/>
            <w:vAlign w:val="center"/>
          </w:tcPr>
          <w:p w14:paraId="778A5580"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28" w:name="_Toc113951889"/>
            <w:r w:rsidRPr="008F4569">
              <w:rPr>
                <w:rFonts w:ascii="Times New Roman" w:eastAsia="Times New Roman" w:hAnsi="Times New Roman" w:cs="Times New Roman"/>
                <w:position w:val="-1"/>
                <w:sz w:val="16"/>
                <w:szCs w:val="16"/>
              </w:rPr>
              <w:t>III</w:t>
            </w:r>
            <w:bookmarkEnd w:id="128"/>
          </w:p>
        </w:tc>
        <w:tc>
          <w:tcPr>
            <w:tcW w:w="344" w:type="pct"/>
            <w:shd w:val="clear" w:color="auto" w:fill="FFFFFF"/>
            <w:vAlign w:val="center"/>
          </w:tcPr>
          <w:p w14:paraId="10FEFFBF"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29" w:name="_Toc113951890"/>
            <w:r w:rsidRPr="008F4569">
              <w:rPr>
                <w:rFonts w:ascii="Times New Roman" w:eastAsia="Times New Roman" w:hAnsi="Times New Roman" w:cs="Times New Roman"/>
                <w:position w:val="-1"/>
                <w:sz w:val="16"/>
                <w:szCs w:val="16"/>
              </w:rPr>
              <w:t>2</w:t>
            </w:r>
            <w:bookmarkEnd w:id="129"/>
            <w:r w:rsidRPr="008F4569">
              <w:rPr>
                <w:rFonts w:ascii="Times New Roman" w:eastAsia="Times New Roman" w:hAnsi="Times New Roman" w:cs="Times New Roman"/>
                <w:position w:val="-1"/>
                <w:sz w:val="16"/>
                <w:szCs w:val="16"/>
              </w:rPr>
              <w:t>0</w:t>
            </w:r>
          </w:p>
        </w:tc>
        <w:tc>
          <w:tcPr>
            <w:tcW w:w="344" w:type="pct"/>
            <w:gridSpan w:val="2"/>
            <w:shd w:val="clear" w:color="auto" w:fill="FFFFFF"/>
            <w:vAlign w:val="center"/>
          </w:tcPr>
          <w:p w14:paraId="21A5F9C3"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30" w:name="_Toc113951891"/>
            <w:r w:rsidRPr="008F4569">
              <w:rPr>
                <w:rFonts w:ascii="Times New Roman" w:eastAsia="Times New Roman" w:hAnsi="Times New Roman" w:cs="Times New Roman"/>
                <w:position w:val="-1"/>
                <w:sz w:val="16"/>
                <w:szCs w:val="16"/>
              </w:rPr>
              <w:t>2</w:t>
            </w:r>
            <w:bookmarkEnd w:id="130"/>
            <w:r w:rsidRPr="008F4569">
              <w:rPr>
                <w:rFonts w:ascii="Times New Roman" w:eastAsia="Times New Roman" w:hAnsi="Times New Roman" w:cs="Times New Roman"/>
                <w:position w:val="-1"/>
                <w:sz w:val="16"/>
                <w:szCs w:val="16"/>
              </w:rPr>
              <w:t>0</w:t>
            </w:r>
          </w:p>
        </w:tc>
        <w:tc>
          <w:tcPr>
            <w:tcW w:w="367" w:type="pct"/>
            <w:gridSpan w:val="2"/>
            <w:shd w:val="clear" w:color="auto" w:fill="FFFFFF"/>
            <w:vAlign w:val="center"/>
          </w:tcPr>
          <w:p w14:paraId="776B6A3B"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c>
          <w:tcPr>
            <w:tcW w:w="320" w:type="pct"/>
            <w:shd w:val="clear" w:color="auto" w:fill="FFFFFF"/>
            <w:vAlign w:val="center"/>
          </w:tcPr>
          <w:p w14:paraId="6ED742B5"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bookmarkStart w:id="131" w:name="_Toc113951892"/>
            <w:r w:rsidRPr="008F4569">
              <w:rPr>
                <w:rFonts w:ascii="Times New Roman" w:eastAsia="Times New Roman" w:hAnsi="Times New Roman" w:cs="Times New Roman"/>
                <w:position w:val="-1"/>
                <w:sz w:val="16"/>
                <w:szCs w:val="16"/>
              </w:rPr>
              <w:t>1</w:t>
            </w:r>
            <w:bookmarkEnd w:id="131"/>
            <w:r w:rsidRPr="008F4569">
              <w:rPr>
                <w:rFonts w:ascii="Times New Roman" w:eastAsia="Times New Roman" w:hAnsi="Times New Roman" w:cs="Times New Roman"/>
                <w:position w:val="-1"/>
                <w:sz w:val="16"/>
                <w:szCs w:val="16"/>
                <w:lang w:val="sr-Cyrl-RS"/>
              </w:rPr>
              <w:t>4</w:t>
            </w:r>
          </w:p>
        </w:tc>
        <w:tc>
          <w:tcPr>
            <w:tcW w:w="428" w:type="pct"/>
            <w:shd w:val="clear" w:color="auto" w:fill="FFFFFF"/>
            <w:vAlign w:val="center"/>
          </w:tcPr>
          <w:p w14:paraId="5326FB89"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6</w:t>
            </w:r>
          </w:p>
        </w:tc>
        <w:tc>
          <w:tcPr>
            <w:tcW w:w="355" w:type="pct"/>
            <w:shd w:val="clear" w:color="auto" w:fill="FFFFFF"/>
            <w:vAlign w:val="center"/>
          </w:tcPr>
          <w:p w14:paraId="198C9242"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32" w:name="_Toc113951894"/>
            <w:r w:rsidRPr="008F4569">
              <w:rPr>
                <w:rFonts w:ascii="Times New Roman" w:eastAsia="Times New Roman" w:hAnsi="Times New Roman" w:cs="Times New Roman"/>
                <w:position w:val="-1"/>
                <w:sz w:val="16"/>
                <w:szCs w:val="16"/>
              </w:rPr>
              <w:t>2</w:t>
            </w:r>
            <w:bookmarkEnd w:id="132"/>
            <w:r w:rsidRPr="008F4569">
              <w:rPr>
                <w:rFonts w:ascii="Times New Roman" w:eastAsia="Times New Roman" w:hAnsi="Times New Roman" w:cs="Times New Roman"/>
                <w:position w:val="-1"/>
                <w:sz w:val="16"/>
                <w:szCs w:val="16"/>
              </w:rPr>
              <w:t>0</w:t>
            </w:r>
          </w:p>
        </w:tc>
        <w:tc>
          <w:tcPr>
            <w:tcW w:w="304" w:type="pct"/>
            <w:shd w:val="clear" w:color="auto" w:fill="FFFFFF"/>
            <w:vAlign w:val="center"/>
          </w:tcPr>
          <w:p w14:paraId="40D3BF80"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c>
          <w:tcPr>
            <w:tcW w:w="519" w:type="pct"/>
            <w:shd w:val="clear" w:color="auto" w:fill="FFFFFF"/>
            <w:vAlign w:val="center"/>
          </w:tcPr>
          <w:p w14:paraId="16665CF5"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r>
      <w:tr w:rsidR="008F4569" w:rsidRPr="008F4569" w14:paraId="01953049" w14:textId="77777777" w:rsidTr="0024541B">
        <w:trPr>
          <w:trHeight w:val="377"/>
        </w:trPr>
        <w:tc>
          <w:tcPr>
            <w:tcW w:w="2019" w:type="pct"/>
            <w:gridSpan w:val="5"/>
            <w:shd w:val="clear" w:color="auto" w:fill="FDE9D9"/>
            <w:vAlign w:val="center"/>
          </w:tcPr>
          <w:p w14:paraId="1D97A42D"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133" w:name="_Toc113951895"/>
            <w:r w:rsidRPr="008F4569">
              <w:rPr>
                <w:rFonts w:ascii="Times New Roman" w:eastAsia="Times New Roman" w:hAnsi="Times New Roman" w:cs="Times New Roman"/>
                <w:b/>
                <w:position w:val="-1"/>
                <w:sz w:val="16"/>
                <w:szCs w:val="16"/>
              </w:rPr>
              <w:t>III РАЗРЕД</w:t>
            </w:r>
            <w:bookmarkEnd w:id="133"/>
          </w:p>
        </w:tc>
        <w:tc>
          <w:tcPr>
            <w:tcW w:w="344" w:type="pct"/>
            <w:shd w:val="clear" w:color="auto" w:fill="FDE9D9"/>
            <w:vAlign w:val="center"/>
          </w:tcPr>
          <w:p w14:paraId="5D822571"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bookmarkStart w:id="134" w:name="_Toc113951896"/>
            <w:r w:rsidRPr="008F4569">
              <w:rPr>
                <w:rFonts w:ascii="Times New Roman" w:eastAsia="Times New Roman" w:hAnsi="Times New Roman" w:cs="Times New Roman"/>
                <w:position w:val="-1"/>
                <w:sz w:val="16"/>
                <w:szCs w:val="16"/>
              </w:rPr>
              <w:t>14</w:t>
            </w:r>
            <w:bookmarkEnd w:id="134"/>
            <w:r w:rsidRPr="008F4569">
              <w:rPr>
                <w:rFonts w:ascii="Times New Roman" w:eastAsia="Times New Roman" w:hAnsi="Times New Roman" w:cs="Times New Roman"/>
                <w:position w:val="-1"/>
                <w:sz w:val="16"/>
                <w:szCs w:val="16"/>
                <w:lang w:val="sr-Cyrl-RS"/>
              </w:rPr>
              <w:t>0</w:t>
            </w:r>
          </w:p>
        </w:tc>
        <w:tc>
          <w:tcPr>
            <w:tcW w:w="344" w:type="pct"/>
            <w:gridSpan w:val="2"/>
            <w:shd w:val="clear" w:color="auto" w:fill="FDE9D9"/>
            <w:vAlign w:val="center"/>
          </w:tcPr>
          <w:p w14:paraId="64E34ABF"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93</w:t>
            </w:r>
          </w:p>
        </w:tc>
        <w:tc>
          <w:tcPr>
            <w:tcW w:w="367" w:type="pct"/>
            <w:gridSpan w:val="2"/>
            <w:shd w:val="clear" w:color="auto" w:fill="FDE9D9"/>
            <w:vAlign w:val="center"/>
          </w:tcPr>
          <w:p w14:paraId="7EB77466"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47</w:t>
            </w:r>
          </w:p>
        </w:tc>
        <w:tc>
          <w:tcPr>
            <w:tcW w:w="320" w:type="pct"/>
            <w:shd w:val="clear" w:color="auto" w:fill="FDE9D9"/>
            <w:vAlign w:val="center"/>
          </w:tcPr>
          <w:p w14:paraId="5EF9664A"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110</w:t>
            </w:r>
          </w:p>
        </w:tc>
        <w:tc>
          <w:tcPr>
            <w:tcW w:w="428" w:type="pct"/>
            <w:shd w:val="clear" w:color="auto" w:fill="FDE9D9"/>
            <w:vAlign w:val="center"/>
          </w:tcPr>
          <w:p w14:paraId="20D5FAD4"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30</w:t>
            </w:r>
          </w:p>
        </w:tc>
        <w:tc>
          <w:tcPr>
            <w:tcW w:w="355" w:type="pct"/>
            <w:shd w:val="clear" w:color="auto" w:fill="FDE9D9"/>
            <w:vAlign w:val="center"/>
          </w:tcPr>
          <w:p w14:paraId="4C04579A"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bookmarkStart w:id="135" w:name="_Toc113951901"/>
            <w:r w:rsidRPr="008F4569">
              <w:rPr>
                <w:rFonts w:ascii="Times New Roman" w:eastAsia="Times New Roman" w:hAnsi="Times New Roman" w:cs="Times New Roman"/>
                <w:position w:val="-1"/>
                <w:sz w:val="16"/>
                <w:szCs w:val="16"/>
              </w:rPr>
              <w:t>1</w:t>
            </w:r>
            <w:bookmarkEnd w:id="135"/>
            <w:r w:rsidRPr="008F4569">
              <w:rPr>
                <w:rFonts w:ascii="Times New Roman" w:eastAsia="Times New Roman" w:hAnsi="Times New Roman" w:cs="Times New Roman"/>
                <w:position w:val="-1"/>
                <w:sz w:val="16"/>
                <w:szCs w:val="16"/>
                <w:lang w:val="sr-Cyrl-RS"/>
              </w:rPr>
              <w:t>40</w:t>
            </w:r>
          </w:p>
        </w:tc>
        <w:tc>
          <w:tcPr>
            <w:tcW w:w="304" w:type="pct"/>
            <w:shd w:val="clear" w:color="auto" w:fill="FDE9D9"/>
            <w:vAlign w:val="center"/>
          </w:tcPr>
          <w:p w14:paraId="5DA19ED0"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w:t>
            </w:r>
          </w:p>
        </w:tc>
        <w:tc>
          <w:tcPr>
            <w:tcW w:w="519" w:type="pct"/>
            <w:shd w:val="clear" w:color="auto" w:fill="FDE9D9"/>
            <w:vAlign w:val="center"/>
          </w:tcPr>
          <w:p w14:paraId="1C5672AC"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28 И</w:t>
            </w:r>
          </w:p>
          <w:p w14:paraId="3B79F38C"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29 Н</w:t>
            </w:r>
          </w:p>
          <w:p w14:paraId="50810B23"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36" w:name="_Toc113951904"/>
            <w:r w:rsidRPr="008F4569">
              <w:rPr>
                <w:rFonts w:ascii="Times New Roman" w:eastAsia="Times New Roman" w:hAnsi="Times New Roman" w:cs="Times New Roman"/>
                <w:position w:val="-1"/>
                <w:sz w:val="16"/>
                <w:szCs w:val="16"/>
                <w:lang w:val="sr-Cyrl-RS"/>
              </w:rPr>
              <w:t xml:space="preserve">1 </w:t>
            </w:r>
            <w:r w:rsidRPr="008F4569">
              <w:rPr>
                <w:rFonts w:ascii="Times New Roman" w:eastAsia="Times New Roman" w:hAnsi="Times New Roman" w:cs="Times New Roman"/>
                <w:position w:val="-1"/>
                <w:sz w:val="16"/>
                <w:szCs w:val="16"/>
              </w:rPr>
              <w:t>Р</w:t>
            </w:r>
            <w:bookmarkEnd w:id="136"/>
          </w:p>
        </w:tc>
      </w:tr>
      <w:tr w:rsidR="008F4569" w:rsidRPr="008F4569" w14:paraId="4A7DC1FF" w14:textId="77777777" w:rsidTr="0024541B">
        <w:trPr>
          <w:trHeight w:val="432"/>
        </w:trPr>
        <w:tc>
          <w:tcPr>
            <w:tcW w:w="690" w:type="pct"/>
            <w:gridSpan w:val="2"/>
            <w:shd w:val="clear" w:color="auto" w:fill="E5DFEC"/>
            <w:vAlign w:val="center"/>
          </w:tcPr>
          <w:p w14:paraId="536A0994"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137" w:name="_Toc113951905"/>
            <w:r w:rsidRPr="008F4569">
              <w:rPr>
                <w:rFonts w:ascii="Times New Roman" w:eastAsia="Times New Roman" w:hAnsi="Times New Roman" w:cs="Times New Roman"/>
                <w:b/>
                <w:position w:val="-1"/>
                <w:sz w:val="16"/>
                <w:szCs w:val="16"/>
              </w:rPr>
              <w:t>IV-1</w:t>
            </w:r>
            <w:bookmarkEnd w:id="137"/>
          </w:p>
        </w:tc>
        <w:tc>
          <w:tcPr>
            <w:tcW w:w="982" w:type="pct"/>
            <w:shd w:val="clear" w:color="auto" w:fill="FFFFFF"/>
            <w:vAlign w:val="center"/>
          </w:tcPr>
          <w:p w14:paraId="25FE614A" w14:textId="77777777" w:rsidR="008F4569" w:rsidRPr="008F4569" w:rsidRDefault="008F4569" w:rsidP="008F4569">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16"/>
                <w:szCs w:val="16"/>
              </w:rPr>
            </w:pPr>
            <w:bookmarkStart w:id="138" w:name="_Toc113951906"/>
            <w:r w:rsidRPr="008F4569">
              <w:rPr>
                <w:rFonts w:ascii="Times New Roman" w:eastAsia="Times New Roman" w:hAnsi="Times New Roman" w:cs="Times New Roman"/>
                <w:position w:val="-1"/>
                <w:sz w:val="16"/>
                <w:szCs w:val="16"/>
              </w:rPr>
              <w:t>Техничар мехатронике</w:t>
            </w:r>
            <w:bookmarkEnd w:id="138"/>
          </w:p>
        </w:tc>
        <w:tc>
          <w:tcPr>
            <w:tcW w:w="347" w:type="pct"/>
            <w:gridSpan w:val="2"/>
            <w:shd w:val="clear" w:color="auto" w:fill="FFFFFF"/>
            <w:vAlign w:val="center"/>
          </w:tcPr>
          <w:p w14:paraId="2AE70FC1"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39" w:name="_Toc113951907"/>
            <w:r w:rsidRPr="008F4569">
              <w:rPr>
                <w:rFonts w:ascii="Times New Roman" w:eastAsia="Times New Roman" w:hAnsi="Times New Roman" w:cs="Times New Roman"/>
                <w:position w:val="-1"/>
                <w:sz w:val="16"/>
                <w:szCs w:val="16"/>
              </w:rPr>
              <w:t>IV</w:t>
            </w:r>
            <w:bookmarkEnd w:id="139"/>
          </w:p>
        </w:tc>
        <w:tc>
          <w:tcPr>
            <w:tcW w:w="344" w:type="pct"/>
            <w:shd w:val="clear" w:color="auto" w:fill="FFFFFF"/>
            <w:vAlign w:val="center"/>
          </w:tcPr>
          <w:p w14:paraId="7D54179B"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40" w:name="_Toc113951908"/>
            <w:r w:rsidRPr="008F4569">
              <w:rPr>
                <w:rFonts w:ascii="Times New Roman" w:eastAsia="Times New Roman" w:hAnsi="Times New Roman" w:cs="Times New Roman"/>
                <w:position w:val="-1"/>
                <w:sz w:val="16"/>
                <w:szCs w:val="16"/>
              </w:rPr>
              <w:t>2</w:t>
            </w:r>
            <w:bookmarkEnd w:id="140"/>
            <w:r w:rsidRPr="008F4569">
              <w:rPr>
                <w:rFonts w:ascii="Times New Roman" w:eastAsia="Times New Roman" w:hAnsi="Times New Roman" w:cs="Times New Roman"/>
                <w:position w:val="-1"/>
                <w:sz w:val="16"/>
                <w:szCs w:val="16"/>
              </w:rPr>
              <w:t>7</w:t>
            </w:r>
          </w:p>
        </w:tc>
        <w:tc>
          <w:tcPr>
            <w:tcW w:w="344" w:type="pct"/>
            <w:gridSpan w:val="2"/>
            <w:shd w:val="clear" w:color="auto" w:fill="FFFFFF"/>
            <w:vAlign w:val="center"/>
          </w:tcPr>
          <w:p w14:paraId="1E1A93DD"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26</w:t>
            </w:r>
          </w:p>
        </w:tc>
        <w:tc>
          <w:tcPr>
            <w:tcW w:w="367" w:type="pct"/>
            <w:gridSpan w:val="2"/>
            <w:shd w:val="clear" w:color="auto" w:fill="FFFFFF"/>
            <w:vAlign w:val="center"/>
          </w:tcPr>
          <w:p w14:paraId="7CA7572E"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41" w:name="_Toc113951910"/>
            <w:r w:rsidRPr="008F4569">
              <w:rPr>
                <w:rFonts w:ascii="Times New Roman" w:eastAsia="Times New Roman" w:hAnsi="Times New Roman" w:cs="Times New Roman"/>
                <w:position w:val="-1"/>
                <w:sz w:val="16"/>
                <w:szCs w:val="16"/>
              </w:rPr>
              <w:t>1</w:t>
            </w:r>
            <w:bookmarkEnd w:id="141"/>
          </w:p>
        </w:tc>
        <w:tc>
          <w:tcPr>
            <w:tcW w:w="320" w:type="pct"/>
            <w:shd w:val="clear" w:color="auto" w:fill="FFFFFF"/>
            <w:vAlign w:val="center"/>
          </w:tcPr>
          <w:p w14:paraId="3AC86E02"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11</w:t>
            </w:r>
          </w:p>
        </w:tc>
        <w:tc>
          <w:tcPr>
            <w:tcW w:w="428" w:type="pct"/>
            <w:shd w:val="clear" w:color="auto" w:fill="FFFFFF"/>
            <w:vAlign w:val="center"/>
          </w:tcPr>
          <w:p w14:paraId="36310497"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16</w:t>
            </w:r>
          </w:p>
        </w:tc>
        <w:tc>
          <w:tcPr>
            <w:tcW w:w="355" w:type="pct"/>
            <w:shd w:val="clear" w:color="auto" w:fill="FFFFFF"/>
            <w:vAlign w:val="center"/>
          </w:tcPr>
          <w:p w14:paraId="1189E1BC"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27</w:t>
            </w:r>
          </w:p>
        </w:tc>
        <w:tc>
          <w:tcPr>
            <w:tcW w:w="304" w:type="pct"/>
            <w:shd w:val="clear" w:color="auto" w:fill="FFFFFF"/>
            <w:vAlign w:val="center"/>
          </w:tcPr>
          <w:p w14:paraId="71A5AAB5"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c>
          <w:tcPr>
            <w:tcW w:w="519" w:type="pct"/>
            <w:shd w:val="clear" w:color="auto" w:fill="FFFFFF"/>
            <w:vAlign w:val="center"/>
          </w:tcPr>
          <w:p w14:paraId="7B92D18B"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r>
      <w:tr w:rsidR="008F4569" w:rsidRPr="008F4569" w14:paraId="3FCF1F6C" w14:textId="77777777" w:rsidTr="0024541B">
        <w:trPr>
          <w:trHeight w:val="432"/>
        </w:trPr>
        <w:tc>
          <w:tcPr>
            <w:tcW w:w="690" w:type="pct"/>
            <w:gridSpan w:val="2"/>
            <w:shd w:val="clear" w:color="auto" w:fill="E5DFEC"/>
            <w:vAlign w:val="center"/>
          </w:tcPr>
          <w:p w14:paraId="55884141"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142" w:name="_Toc113951914"/>
            <w:r w:rsidRPr="008F4569">
              <w:rPr>
                <w:rFonts w:ascii="Times New Roman" w:eastAsia="Times New Roman" w:hAnsi="Times New Roman" w:cs="Times New Roman"/>
                <w:b/>
                <w:position w:val="-1"/>
                <w:sz w:val="16"/>
                <w:szCs w:val="16"/>
              </w:rPr>
              <w:t>IV-2</w:t>
            </w:r>
            <w:bookmarkEnd w:id="142"/>
          </w:p>
        </w:tc>
        <w:tc>
          <w:tcPr>
            <w:tcW w:w="982" w:type="pct"/>
            <w:shd w:val="clear" w:color="auto" w:fill="FFFFFF"/>
            <w:vAlign w:val="center"/>
          </w:tcPr>
          <w:p w14:paraId="673C50D9" w14:textId="77777777" w:rsidR="008F4569" w:rsidRPr="008F4569" w:rsidRDefault="008F4569" w:rsidP="008F4569">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16"/>
                <w:szCs w:val="16"/>
                <w:lang w:val="ru-RU"/>
              </w:rPr>
            </w:pPr>
            <w:bookmarkStart w:id="143" w:name="_Toc113951915"/>
            <w:r w:rsidRPr="008F4569">
              <w:rPr>
                <w:rFonts w:ascii="Times New Roman" w:eastAsia="Times New Roman" w:hAnsi="Times New Roman" w:cs="Times New Roman"/>
                <w:position w:val="-1"/>
                <w:sz w:val="16"/>
                <w:szCs w:val="16"/>
                <w:lang w:val="ru-RU"/>
              </w:rPr>
              <w:t>Техничар за компјутерско  управљање(</w:t>
            </w:r>
            <w:r w:rsidRPr="008F4569">
              <w:rPr>
                <w:rFonts w:ascii="Times New Roman" w:eastAsia="Times New Roman" w:hAnsi="Times New Roman" w:cs="Times New Roman"/>
                <w:position w:val="-1"/>
                <w:sz w:val="16"/>
                <w:szCs w:val="16"/>
              </w:rPr>
              <w:t>CNC</w:t>
            </w:r>
            <w:r w:rsidRPr="008F4569">
              <w:rPr>
                <w:rFonts w:ascii="Times New Roman" w:eastAsia="Times New Roman" w:hAnsi="Times New Roman" w:cs="Times New Roman"/>
                <w:position w:val="-1"/>
                <w:sz w:val="16"/>
                <w:szCs w:val="16"/>
                <w:lang w:val="ru-RU"/>
              </w:rPr>
              <w:t>) машина</w:t>
            </w:r>
            <w:bookmarkEnd w:id="143"/>
          </w:p>
        </w:tc>
        <w:tc>
          <w:tcPr>
            <w:tcW w:w="347" w:type="pct"/>
            <w:gridSpan w:val="2"/>
            <w:shd w:val="clear" w:color="auto" w:fill="FFFFFF"/>
            <w:vAlign w:val="center"/>
          </w:tcPr>
          <w:p w14:paraId="0FF686CD"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44" w:name="_Toc113951916"/>
            <w:r w:rsidRPr="008F4569">
              <w:rPr>
                <w:rFonts w:ascii="Times New Roman" w:eastAsia="Times New Roman" w:hAnsi="Times New Roman" w:cs="Times New Roman"/>
                <w:position w:val="-1"/>
                <w:sz w:val="16"/>
                <w:szCs w:val="16"/>
              </w:rPr>
              <w:t>IV</w:t>
            </w:r>
            <w:bookmarkEnd w:id="144"/>
          </w:p>
        </w:tc>
        <w:tc>
          <w:tcPr>
            <w:tcW w:w="344" w:type="pct"/>
            <w:shd w:val="clear" w:color="auto" w:fill="FFFFFF"/>
            <w:vAlign w:val="center"/>
          </w:tcPr>
          <w:p w14:paraId="7F9E2482"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29</w:t>
            </w:r>
          </w:p>
        </w:tc>
        <w:tc>
          <w:tcPr>
            <w:tcW w:w="344" w:type="pct"/>
            <w:gridSpan w:val="2"/>
            <w:shd w:val="clear" w:color="auto" w:fill="FFFFFF"/>
            <w:vAlign w:val="center"/>
          </w:tcPr>
          <w:p w14:paraId="70EB9EB6"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45" w:name="_Toc113951918"/>
            <w:r w:rsidRPr="008F4569">
              <w:rPr>
                <w:rFonts w:ascii="Times New Roman" w:eastAsia="Times New Roman" w:hAnsi="Times New Roman" w:cs="Times New Roman"/>
                <w:position w:val="-1"/>
                <w:sz w:val="16"/>
                <w:szCs w:val="16"/>
              </w:rPr>
              <w:t>2</w:t>
            </w:r>
            <w:bookmarkEnd w:id="145"/>
            <w:r w:rsidRPr="008F4569">
              <w:rPr>
                <w:rFonts w:ascii="Times New Roman" w:eastAsia="Times New Roman" w:hAnsi="Times New Roman" w:cs="Times New Roman"/>
                <w:position w:val="-1"/>
                <w:sz w:val="16"/>
                <w:szCs w:val="16"/>
              </w:rPr>
              <w:t>5</w:t>
            </w:r>
          </w:p>
        </w:tc>
        <w:tc>
          <w:tcPr>
            <w:tcW w:w="367" w:type="pct"/>
            <w:gridSpan w:val="2"/>
            <w:shd w:val="clear" w:color="auto" w:fill="FFFFFF"/>
            <w:vAlign w:val="center"/>
          </w:tcPr>
          <w:p w14:paraId="1A34A654"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4</w:t>
            </w:r>
          </w:p>
        </w:tc>
        <w:tc>
          <w:tcPr>
            <w:tcW w:w="320" w:type="pct"/>
            <w:shd w:val="clear" w:color="auto" w:fill="FFFFFF"/>
            <w:vAlign w:val="center"/>
          </w:tcPr>
          <w:p w14:paraId="70DDA1E1"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bookmarkStart w:id="146" w:name="_Toc113951920"/>
            <w:r w:rsidRPr="008F4569">
              <w:rPr>
                <w:rFonts w:ascii="Times New Roman" w:eastAsia="Times New Roman" w:hAnsi="Times New Roman" w:cs="Times New Roman"/>
                <w:position w:val="-1"/>
                <w:sz w:val="16"/>
                <w:szCs w:val="16"/>
              </w:rPr>
              <w:t>2</w:t>
            </w:r>
            <w:bookmarkEnd w:id="146"/>
            <w:r w:rsidRPr="008F4569">
              <w:rPr>
                <w:rFonts w:ascii="Times New Roman" w:eastAsia="Times New Roman" w:hAnsi="Times New Roman" w:cs="Times New Roman"/>
                <w:position w:val="-1"/>
                <w:sz w:val="16"/>
                <w:szCs w:val="16"/>
                <w:lang w:val="sr-Cyrl-RS"/>
              </w:rPr>
              <w:t>1</w:t>
            </w:r>
          </w:p>
        </w:tc>
        <w:tc>
          <w:tcPr>
            <w:tcW w:w="428" w:type="pct"/>
            <w:shd w:val="clear" w:color="auto" w:fill="FFFFFF"/>
            <w:vAlign w:val="center"/>
          </w:tcPr>
          <w:p w14:paraId="01982BE1"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8</w:t>
            </w:r>
          </w:p>
        </w:tc>
        <w:tc>
          <w:tcPr>
            <w:tcW w:w="355" w:type="pct"/>
            <w:shd w:val="clear" w:color="auto" w:fill="FFFFFF"/>
            <w:vAlign w:val="center"/>
          </w:tcPr>
          <w:p w14:paraId="45D80305"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29</w:t>
            </w:r>
          </w:p>
        </w:tc>
        <w:tc>
          <w:tcPr>
            <w:tcW w:w="304" w:type="pct"/>
            <w:shd w:val="clear" w:color="auto" w:fill="FFFFFF"/>
            <w:vAlign w:val="center"/>
          </w:tcPr>
          <w:p w14:paraId="0AF8BE13"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c>
          <w:tcPr>
            <w:tcW w:w="519" w:type="pct"/>
            <w:shd w:val="clear" w:color="auto" w:fill="FFFFFF"/>
            <w:vAlign w:val="center"/>
          </w:tcPr>
          <w:p w14:paraId="03A08306"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w:t>
            </w:r>
          </w:p>
        </w:tc>
      </w:tr>
      <w:tr w:rsidR="008F4569" w:rsidRPr="008F4569" w14:paraId="17A7B1A5" w14:textId="77777777" w:rsidTr="0024541B">
        <w:trPr>
          <w:trHeight w:val="432"/>
        </w:trPr>
        <w:tc>
          <w:tcPr>
            <w:tcW w:w="690" w:type="pct"/>
            <w:gridSpan w:val="2"/>
            <w:shd w:val="clear" w:color="auto" w:fill="E5DFEC"/>
            <w:vAlign w:val="center"/>
          </w:tcPr>
          <w:p w14:paraId="07F54C74"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147" w:name="_Toc113951923"/>
            <w:r w:rsidRPr="008F4569">
              <w:rPr>
                <w:rFonts w:ascii="Times New Roman" w:eastAsia="Times New Roman" w:hAnsi="Times New Roman" w:cs="Times New Roman"/>
                <w:b/>
                <w:position w:val="-1"/>
                <w:sz w:val="16"/>
                <w:szCs w:val="16"/>
              </w:rPr>
              <w:t>IV-3</w:t>
            </w:r>
            <w:bookmarkEnd w:id="147"/>
          </w:p>
        </w:tc>
        <w:tc>
          <w:tcPr>
            <w:tcW w:w="982" w:type="pct"/>
            <w:shd w:val="clear" w:color="auto" w:fill="FFFFFF"/>
            <w:vAlign w:val="center"/>
          </w:tcPr>
          <w:p w14:paraId="6882A5ED" w14:textId="77777777" w:rsidR="008F4569" w:rsidRPr="008F4569" w:rsidRDefault="008F4569" w:rsidP="008F4569">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16"/>
                <w:szCs w:val="16"/>
              </w:rPr>
            </w:pPr>
            <w:bookmarkStart w:id="148" w:name="_Toc113951924"/>
            <w:r w:rsidRPr="008F4569">
              <w:rPr>
                <w:rFonts w:ascii="Times New Roman" w:eastAsia="Times New Roman" w:hAnsi="Times New Roman" w:cs="Times New Roman"/>
                <w:position w:val="-1"/>
                <w:sz w:val="16"/>
                <w:szCs w:val="16"/>
              </w:rPr>
              <w:t>Туристичко-хотелијерски техничар</w:t>
            </w:r>
            <w:bookmarkEnd w:id="148"/>
          </w:p>
        </w:tc>
        <w:tc>
          <w:tcPr>
            <w:tcW w:w="347" w:type="pct"/>
            <w:gridSpan w:val="2"/>
            <w:shd w:val="clear" w:color="auto" w:fill="FFFFFF"/>
            <w:vAlign w:val="center"/>
          </w:tcPr>
          <w:p w14:paraId="7724603E"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49" w:name="_Toc113951925"/>
            <w:r w:rsidRPr="008F4569">
              <w:rPr>
                <w:rFonts w:ascii="Times New Roman" w:eastAsia="Times New Roman" w:hAnsi="Times New Roman" w:cs="Times New Roman"/>
                <w:position w:val="-1"/>
                <w:sz w:val="16"/>
                <w:szCs w:val="16"/>
              </w:rPr>
              <w:t>IV</w:t>
            </w:r>
            <w:bookmarkEnd w:id="149"/>
          </w:p>
        </w:tc>
        <w:tc>
          <w:tcPr>
            <w:tcW w:w="344" w:type="pct"/>
            <w:shd w:val="clear" w:color="auto" w:fill="FFFFFF"/>
            <w:vAlign w:val="center"/>
          </w:tcPr>
          <w:p w14:paraId="498D20FC"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50" w:name="_Toc113951926"/>
            <w:r w:rsidRPr="008F4569">
              <w:rPr>
                <w:rFonts w:ascii="Times New Roman" w:eastAsia="Times New Roman" w:hAnsi="Times New Roman" w:cs="Times New Roman"/>
                <w:position w:val="-1"/>
                <w:sz w:val="16"/>
                <w:szCs w:val="16"/>
              </w:rPr>
              <w:t>29</w:t>
            </w:r>
            <w:bookmarkEnd w:id="150"/>
          </w:p>
        </w:tc>
        <w:tc>
          <w:tcPr>
            <w:tcW w:w="344" w:type="pct"/>
            <w:gridSpan w:val="2"/>
            <w:shd w:val="clear" w:color="auto" w:fill="FFFFFF"/>
            <w:vAlign w:val="center"/>
          </w:tcPr>
          <w:p w14:paraId="46374421"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51" w:name="_Toc113951927"/>
            <w:r w:rsidRPr="008F4569">
              <w:rPr>
                <w:rFonts w:ascii="Times New Roman" w:eastAsia="Times New Roman" w:hAnsi="Times New Roman" w:cs="Times New Roman"/>
                <w:position w:val="-1"/>
                <w:sz w:val="16"/>
                <w:szCs w:val="16"/>
              </w:rPr>
              <w:t>1</w:t>
            </w:r>
            <w:bookmarkEnd w:id="151"/>
            <w:r w:rsidRPr="008F4569">
              <w:rPr>
                <w:rFonts w:ascii="Times New Roman" w:eastAsia="Times New Roman" w:hAnsi="Times New Roman" w:cs="Times New Roman"/>
                <w:position w:val="-1"/>
                <w:sz w:val="16"/>
                <w:szCs w:val="16"/>
              </w:rPr>
              <w:t>4</w:t>
            </w:r>
          </w:p>
        </w:tc>
        <w:tc>
          <w:tcPr>
            <w:tcW w:w="367" w:type="pct"/>
            <w:gridSpan w:val="2"/>
            <w:shd w:val="clear" w:color="auto" w:fill="FFFFFF"/>
            <w:vAlign w:val="center"/>
          </w:tcPr>
          <w:p w14:paraId="513D84FF"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52" w:name="_Toc113951928"/>
            <w:r w:rsidRPr="008F4569">
              <w:rPr>
                <w:rFonts w:ascii="Times New Roman" w:eastAsia="Times New Roman" w:hAnsi="Times New Roman" w:cs="Times New Roman"/>
                <w:position w:val="-1"/>
                <w:sz w:val="16"/>
                <w:szCs w:val="16"/>
              </w:rPr>
              <w:t>1</w:t>
            </w:r>
            <w:bookmarkEnd w:id="152"/>
            <w:r w:rsidRPr="008F4569">
              <w:rPr>
                <w:rFonts w:ascii="Times New Roman" w:eastAsia="Times New Roman" w:hAnsi="Times New Roman" w:cs="Times New Roman"/>
                <w:position w:val="-1"/>
                <w:sz w:val="16"/>
                <w:szCs w:val="16"/>
              </w:rPr>
              <w:t>5</w:t>
            </w:r>
          </w:p>
        </w:tc>
        <w:tc>
          <w:tcPr>
            <w:tcW w:w="320" w:type="pct"/>
            <w:shd w:val="clear" w:color="auto" w:fill="FFFFFF"/>
            <w:vAlign w:val="center"/>
          </w:tcPr>
          <w:p w14:paraId="402410C4"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22</w:t>
            </w:r>
          </w:p>
        </w:tc>
        <w:tc>
          <w:tcPr>
            <w:tcW w:w="428" w:type="pct"/>
            <w:shd w:val="clear" w:color="auto" w:fill="FFFFFF"/>
            <w:vAlign w:val="center"/>
          </w:tcPr>
          <w:p w14:paraId="42A3F8C8"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7</w:t>
            </w:r>
          </w:p>
        </w:tc>
        <w:tc>
          <w:tcPr>
            <w:tcW w:w="355" w:type="pct"/>
            <w:shd w:val="clear" w:color="auto" w:fill="FFFFFF"/>
            <w:vAlign w:val="center"/>
          </w:tcPr>
          <w:p w14:paraId="278BF8BC"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53" w:name="_Toc113951931"/>
            <w:r w:rsidRPr="008F4569">
              <w:rPr>
                <w:rFonts w:ascii="Times New Roman" w:eastAsia="Times New Roman" w:hAnsi="Times New Roman" w:cs="Times New Roman"/>
                <w:position w:val="-1"/>
                <w:sz w:val="16"/>
                <w:szCs w:val="16"/>
              </w:rPr>
              <w:t>29</w:t>
            </w:r>
            <w:bookmarkEnd w:id="153"/>
          </w:p>
        </w:tc>
        <w:tc>
          <w:tcPr>
            <w:tcW w:w="304" w:type="pct"/>
            <w:shd w:val="clear" w:color="auto" w:fill="FFFFFF"/>
            <w:vAlign w:val="center"/>
          </w:tcPr>
          <w:p w14:paraId="3FD2033D"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54" w:name="_Toc113951872"/>
            <w:r w:rsidRPr="008F4569">
              <w:rPr>
                <w:rFonts w:ascii="Times New Roman" w:eastAsia="Times New Roman" w:hAnsi="Times New Roman" w:cs="Times New Roman"/>
                <w:position w:val="-1"/>
                <w:sz w:val="16"/>
                <w:szCs w:val="16"/>
              </w:rPr>
              <w:t>25</w:t>
            </w:r>
            <w:bookmarkEnd w:id="154"/>
          </w:p>
        </w:tc>
        <w:tc>
          <w:tcPr>
            <w:tcW w:w="519" w:type="pct"/>
            <w:shd w:val="clear" w:color="auto" w:fill="FFFFFF"/>
            <w:vAlign w:val="center"/>
          </w:tcPr>
          <w:p w14:paraId="76D304D0"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55" w:name="_Toc113951873"/>
            <w:r w:rsidRPr="008F4569">
              <w:rPr>
                <w:rFonts w:ascii="Times New Roman" w:eastAsia="Times New Roman" w:hAnsi="Times New Roman" w:cs="Times New Roman"/>
                <w:position w:val="-1"/>
                <w:sz w:val="16"/>
                <w:szCs w:val="16"/>
              </w:rPr>
              <w:t>2Н</w:t>
            </w:r>
            <w:bookmarkEnd w:id="155"/>
          </w:p>
          <w:p w14:paraId="186C8E9C"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56" w:name="_Toc113951874"/>
            <w:r w:rsidRPr="008F4569">
              <w:rPr>
                <w:rFonts w:ascii="Times New Roman" w:eastAsia="Times New Roman" w:hAnsi="Times New Roman" w:cs="Times New Roman"/>
                <w:position w:val="-1"/>
                <w:sz w:val="16"/>
                <w:szCs w:val="16"/>
              </w:rPr>
              <w:t>2Р</w:t>
            </w:r>
            <w:bookmarkEnd w:id="156"/>
          </w:p>
        </w:tc>
      </w:tr>
      <w:tr w:rsidR="008F4569" w:rsidRPr="008F4569" w14:paraId="14533A48" w14:textId="77777777" w:rsidTr="0024541B">
        <w:trPr>
          <w:trHeight w:val="432"/>
        </w:trPr>
        <w:tc>
          <w:tcPr>
            <w:tcW w:w="690" w:type="pct"/>
            <w:gridSpan w:val="2"/>
            <w:shd w:val="clear" w:color="auto" w:fill="E5DFEC"/>
            <w:vAlign w:val="center"/>
          </w:tcPr>
          <w:p w14:paraId="1756B88C"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157" w:name="_Toc113951934"/>
            <w:r w:rsidRPr="008F4569">
              <w:rPr>
                <w:rFonts w:ascii="Times New Roman" w:eastAsia="Times New Roman" w:hAnsi="Times New Roman" w:cs="Times New Roman"/>
                <w:b/>
                <w:position w:val="-1"/>
                <w:sz w:val="16"/>
                <w:szCs w:val="16"/>
              </w:rPr>
              <w:t>IV-4</w:t>
            </w:r>
            <w:bookmarkEnd w:id="157"/>
          </w:p>
        </w:tc>
        <w:tc>
          <w:tcPr>
            <w:tcW w:w="982" w:type="pct"/>
            <w:shd w:val="clear" w:color="auto" w:fill="FFFFFF"/>
            <w:vAlign w:val="center"/>
          </w:tcPr>
          <w:p w14:paraId="74F28FC6" w14:textId="77777777" w:rsidR="008F4569" w:rsidRPr="008F4569" w:rsidRDefault="008F4569" w:rsidP="008F4569">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16"/>
                <w:szCs w:val="16"/>
              </w:rPr>
            </w:pPr>
            <w:bookmarkStart w:id="158" w:name="_Toc113951935"/>
            <w:r w:rsidRPr="008F4569">
              <w:rPr>
                <w:rFonts w:ascii="Times New Roman" w:eastAsia="Times New Roman" w:hAnsi="Times New Roman" w:cs="Times New Roman"/>
                <w:position w:val="-1"/>
                <w:sz w:val="16"/>
                <w:szCs w:val="16"/>
              </w:rPr>
              <w:t>Комерцијалиста</w:t>
            </w:r>
            <w:bookmarkEnd w:id="158"/>
          </w:p>
        </w:tc>
        <w:tc>
          <w:tcPr>
            <w:tcW w:w="347" w:type="pct"/>
            <w:gridSpan w:val="2"/>
            <w:shd w:val="clear" w:color="auto" w:fill="FFFFFF"/>
            <w:vAlign w:val="center"/>
          </w:tcPr>
          <w:p w14:paraId="1882929F"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59" w:name="_Toc113951936"/>
            <w:r w:rsidRPr="008F4569">
              <w:rPr>
                <w:rFonts w:ascii="Times New Roman" w:eastAsia="Times New Roman" w:hAnsi="Times New Roman" w:cs="Times New Roman"/>
                <w:position w:val="-1"/>
                <w:sz w:val="16"/>
                <w:szCs w:val="16"/>
              </w:rPr>
              <w:t>IV</w:t>
            </w:r>
            <w:bookmarkEnd w:id="159"/>
          </w:p>
        </w:tc>
        <w:tc>
          <w:tcPr>
            <w:tcW w:w="344" w:type="pct"/>
            <w:shd w:val="clear" w:color="auto" w:fill="FFFFFF"/>
            <w:vAlign w:val="center"/>
          </w:tcPr>
          <w:p w14:paraId="643FA29E"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29</w:t>
            </w:r>
          </w:p>
        </w:tc>
        <w:tc>
          <w:tcPr>
            <w:tcW w:w="344" w:type="pct"/>
            <w:gridSpan w:val="2"/>
            <w:shd w:val="clear" w:color="auto" w:fill="FFFFFF"/>
            <w:vAlign w:val="center"/>
          </w:tcPr>
          <w:p w14:paraId="784E84D3"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bookmarkStart w:id="160" w:name="_Toc113951938"/>
            <w:r w:rsidRPr="008F4569">
              <w:rPr>
                <w:rFonts w:ascii="Times New Roman" w:eastAsia="Times New Roman" w:hAnsi="Times New Roman" w:cs="Times New Roman"/>
                <w:position w:val="-1"/>
                <w:sz w:val="16"/>
                <w:szCs w:val="16"/>
              </w:rPr>
              <w:t>1</w:t>
            </w:r>
            <w:bookmarkEnd w:id="160"/>
            <w:r w:rsidRPr="008F4569">
              <w:rPr>
                <w:rFonts w:ascii="Times New Roman" w:eastAsia="Times New Roman" w:hAnsi="Times New Roman" w:cs="Times New Roman"/>
                <w:position w:val="-1"/>
                <w:sz w:val="16"/>
                <w:szCs w:val="16"/>
              </w:rPr>
              <w:t>2</w:t>
            </w:r>
          </w:p>
        </w:tc>
        <w:tc>
          <w:tcPr>
            <w:tcW w:w="367" w:type="pct"/>
            <w:gridSpan w:val="2"/>
            <w:shd w:val="clear" w:color="auto" w:fill="FFFFFF"/>
            <w:vAlign w:val="center"/>
          </w:tcPr>
          <w:p w14:paraId="774A9566"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17</w:t>
            </w:r>
          </w:p>
        </w:tc>
        <w:tc>
          <w:tcPr>
            <w:tcW w:w="320" w:type="pct"/>
            <w:shd w:val="clear" w:color="auto" w:fill="FFFFFF"/>
            <w:vAlign w:val="center"/>
          </w:tcPr>
          <w:p w14:paraId="035268EA"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17</w:t>
            </w:r>
          </w:p>
        </w:tc>
        <w:tc>
          <w:tcPr>
            <w:tcW w:w="428" w:type="pct"/>
            <w:shd w:val="clear" w:color="auto" w:fill="FFFFFF"/>
            <w:vAlign w:val="center"/>
          </w:tcPr>
          <w:p w14:paraId="0B8F7A0E"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12</w:t>
            </w:r>
          </w:p>
        </w:tc>
        <w:tc>
          <w:tcPr>
            <w:tcW w:w="355" w:type="pct"/>
            <w:shd w:val="clear" w:color="auto" w:fill="FFFFFF"/>
            <w:vAlign w:val="center"/>
          </w:tcPr>
          <w:p w14:paraId="1A4A228A"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29</w:t>
            </w:r>
          </w:p>
        </w:tc>
        <w:tc>
          <w:tcPr>
            <w:tcW w:w="304" w:type="pct"/>
            <w:shd w:val="clear" w:color="auto" w:fill="FFFFFF"/>
            <w:vAlign w:val="center"/>
          </w:tcPr>
          <w:p w14:paraId="291BBC20"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23</w:t>
            </w:r>
          </w:p>
        </w:tc>
        <w:tc>
          <w:tcPr>
            <w:tcW w:w="519" w:type="pct"/>
            <w:shd w:val="clear" w:color="auto" w:fill="FFFFFF"/>
            <w:vAlign w:val="center"/>
          </w:tcPr>
          <w:p w14:paraId="280CE477"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2Н</w:t>
            </w:r>
          </w:p>
          <w:p w14:paraId="11A57A58"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rPr>
            </w:pPr>
            <w:r w:rsidRPr="008F4569">
              <w:rPr>
                <w:rFonts w:ascii="Times New Roman" w:eastAsia="Times New Roman" w:hAnsi="Times New Roman" w:cs="Times New Roman"/>
                <w:position w:val="-1"/>
                <w:sz w:val="16"/>
                <w:szCs w:val="16"/>
              </w:rPr>
              <w:t>4Р</w:t>
            </w:r>
          </w:p>
        </w:tc>
      </w:tr>
      <w:tr w:rsidR="008F4569" w:rsidRPr="008F4569" w14:paraId="180A8CE5" w14:textId="77777777" w:rsidTr="0024541B">
        <w:trPr>
          <w:trHeight w:val="377"/>
        </w:trPr>
        <w:tc>
          <w:tcPr>
            <w:tcW w:w="2019" w:type="pct"/>
            <w:gridSpan w:val="5"/>
            <w:shd w:val="clear" w:color="auto" w:fill="FDE9D9"/>
            <w:vAlign w:val="center"/>
          </w:tcPr>
          <w:p w14:paraId="57EF8FBE"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16"/>
                <w:szCs w:val="16"/>
              </w:rPr>
            </w:pPr>
            <w:bookmarkStart w:id="161" w:name="_Toc113951945"/>
            <w:r w:rsidRPr="008F4569">
              <w:rPr>
                <w:rFonts w:ascii="Times New Roman" w:eastAsia="Times New Roman" w:hAnsi="Times New Roman" w:cs="Times New Roman"/>
                <w:b/>
                <w:position w:val="-1"/>
                <w:sz w:val="16"/>
                <w:szCs w:val="16"/>
              </w:rPr>
              <w:t>IV РАЗРЕД</w:t>
            </w:r>
            <w:bookmarkEnd w:id="161"/>
          </w:p>
        </w:tc>
        <w:tc>
          <w:tcPr>
            <w:tcW w:w="344" w:type="pct"/>
            <w:shd w:val="clear" w:color="auto" w:fill="FDE9D9"/>
            <w:vAlign w:val="center"/>
          </w:tcPr>
          <w:p w14:paraId="1C6A5B55"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114</w:t>
            </w:r>
          </w:p>
        </w:tc>
        <w:tc>
          <w:tcPr>
            <w:tcW w:w="344" w:type="pct"/>
            <w:gridSpan w:val="2"/>
            <w:shd w:val="clear" w:color="auto" w:fill="FDE9D9"/>
            <w:vAlign w:val="center"/>
          </w:tcPr>
          <w:p w14:paraId="373E8BDE"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bookmarkStart w:id="162" w:name="_Toc113951947"/>
            <w:r w:rsidRPr="008F4569">
              <w:rPr>
                <w:rFonts w:ascii="Times New Roman" w:eastAsia="Times New Roman" w:hAnsi="Times New Roman" w:cs="Times New Roman"/>
                <w:position w:val="-1"/>
                <w:sz w:val="16"/>
                <w:szCs w:val="16"/>
              </w:rPr>
              <w:t>7</w:t>
            </w:r>
            <w:bookmarkEnd w:id="162"/>
            <w:r w:rsidRPr="008F4569">
              <w:rPr>
                <w:rFonts w:ascii="Times New Roman" w:eastAsia="Times New Roman" w:hAnsi="Times New Roman" w:cs="Times New Roman"/>
                <w:position w:val="-1"/>
                <w:sz w:val="16"/>
                <w:szCs w:val="16"/>
                <w:lang w:val="sr-Cyrl-RS"/>
              </w:rPr>
              <w:t>7</w:t>
            </w:r>
          </w:p>
        </w:tc>
        <w:tc>
          <w:tcPr>
            <w:tcW w:w="367" w:type="pct"/>
            <w:gridSpan w:val="2"/>
            <w:shd w:val="clear" w:color="auto" w:fill="FDE9D9"/>
            <w:vAlign w:val="center"/>
          </w:tcPr>
          <w:p w14:paraId="7588A221"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37</w:t>
            </w:r>
          </w:p>
        </w:tc>
        <w:tc>
          <w:tcPr>
            <w:tcW w:w="320" w:type="pct"/>
            <w:shd w:val="clear" w:color="auto" w:fill="FDE9D9"/>
            <w:vAlign w:val="center"/>
          </w:tcPr>
          <w:p w14:paraId="15C0CE11"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71</w:t>
            </w:r>
          </w:p>
        </w:tc>
        <w:tc>
          <w:tcPr>
            <w:tcW w:w="428" w:type="pct"/>
            <w:shd w:val="clear" w:color="auto" w:fill="FDE9D9"/>
            <w:vAlign w:val="center"/>
          </w:tcPr>
          <w:p w14:paraId="20AE223E"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43</w:t>
            </w:r>
          </w:p>
        </w:tc>
        <w:tc>
          <w:tcPr>
            <w:tcW w:w="355" w:type="pct"/>
            <w:shd w:val="clear" w:color="auto" w:fill="FDE9D9"/>
            <w:vAlign w:val="center"/>
          </w:tcPr>
          <w:p w14:paraId="5364639D"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114</w:t>
            </w:r>
          </w:p>
        </w:tc>
        <w:tc>
          <w:tcPr>
            <w:tcW w:w="304" w:type="pct"/>
            <w:shd w:val="clear" w:color="auto" w:fill="FDE9D9"/>
            <w:vAlign w:val="center"/>
          </w:tcPr>
          <w:p w14:paraId="4D4E55A0"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48</w:t>
            </w:r>
          </w:p>
        </w:tc>
        <w:tc>
          <w:tcPr>
            <w:tcW w:w="519" w:type="pct"/>
            <w:shd w:val="clear" w:color="auto" w:fill="FDE9D9"/>
            <w:vAlign w:val="center"/>
          </w:tcPr>
          <w:p w14:paraId="5137C1ED"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bookmarkStart w:id="163" w:name="_Toc113951953"/>
            <w:r w:rsidRPr="008F4569">
              <w:rPr>
                <w:rFonts w:ascii="Times New Roman" w:eastAsia="Times New Roman" w:hAnsi="Times New Roman" w:cs="Times New Roman"/>
                <w:position w:val="-1"/>
                <w:sz w:val="16"/>
                <w:szCs w:val="16"/>
                <w:lang w:val="sr-Cyrl-RS"/>
              </w:rPr>
              <w:t>4</w:t>
            </w:r>
            <w:r w:rsidRPr="008F4569">
              <w:rPr>
                <w:rFonts w:ascii="Times New Roman" w:eastAsia="Times New Roman" w:hAnsi="Times New Roman" w:cs="Times New Roman"/>
                <w:position w:val="-1"/>
                <w:sz w:val="16"/>
                <w:szCs w:val="16"/>
              </w:rPr>
              <w:t>Н</w:t>
            </w:r>
            <w:bookmarkEnd w:id="163"/>
          </w:p>
          <w:p w14:paraId="63178307"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16"/>
                <w:szCs w:val="16"/>
                <w:lang w:val="sr-Cyrl-RS"/>
              </w:rPr>
            </w:pPr>
            <w:r w:rsidRPr="008F4569">
              <w:rPr>
                <w:rFonts w:ascii="Times New Roman" w:eastAsia="Times New Roman" w:hAnsi="Times New Roman" w:cs="Times New Roman"/>
                <w:position w:val="-1"/>
                <w:sz w:val="16"/>
                <w:szCs w:val="16"/>
                <w:lang w:val="sr-Cyrl-RS"/>
              </w:rPr>
              <w:t>6 Р</w:t>
            </w:r>
          </w:p>
        </w:tc>
      </w:tr>
      <w:tr w:rsidR="008F4569" w:rsidRPr="008F4569" w14:paraId="67DB03EC" w14:textId="77777777" w:rsidTr="0024541B">
        <w:trPr>
          <w:trHeight w:val="432"/>
        </w:trPr>
        <w:tc>
          <w:tcPr>
            <w:tcW w:w="640" w:type="pct"/>
            <w:shd w:val="clear" w:color="auto" w:fill="CCC0D9"/>
            <w:vAlign w:val="center"/>
          </w:tcPr>
          <w:p w14:paraId="67CBEF80"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color w:val="0F1419"/>
                <w:position w:val="-1"/>
                <w:sz w:val="16"/>
                <w:szCs w:val="16"/>
              </w:rPr>
            </w:pPr>
            <w:bookmarkStart w:id="164" w:name="_Toc113951954"/>
            <w:r w:rsidRPr="008F4569">
              <w:rPr>
                <w:rFonts w:ascii="Times New Roman" w:eastAsia="Times New Roman" w:hAnsi="Times New Roman" w:cs="Times New Roman"/>
                <w:b/>
                <w:smallCaps/>
                <w:color w:val="0F1419"/>
                <w:position w:val="-1"/>
                <w:sz w:val="16"/>
                <w:szCs w:val="16"/>
              </w:rPr>
              <w:t>УКУПНО</w:t>
            </w:r>
            <w:bookmarkEnd w:id="164"/>
          </w:p>
        </w:tc>
        <w:tc>
          <w:tcPr>
            <w:tcW w:w="1379" w:type="pct"/>
            <w:gridSpan w:val="4"/>
            <w:shd w:val="clear" w:color="auto" w:fill="CCC0D9"/>
            <w:vAlign w:val="center"/>
          </w:tcPr>
          <w:p w14:paraId="15AFF830"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color w:val="0F1419"/>
                <w:position w:val="-1"/>
                <w:sz w:val="16"/>
                <w:szCs w:val="16"/>
              </w:rPr>
            </w:pPr>
            <w:bookmarkStart w:id="165" w:name="_Toc113951955"/>
            <w:r w:rsidRPr="008F4569">
              <w:rPr>
                <w:rFonts w:ascii="Times New Roman" w:eastAsia="Times New Roman" w:hAnsi="Times New Roman" w:cs="Times New Roman"/>
                <w:color w:val="0F1419"/>
                <w:position w:val="-1"/>
                <w:sz w:val="16"/>
                <w:szCs w:val="16"/>
              </w:rPr>
              <w:t>27,</w:t>
            </w:r>
            <w:r w:rsidRPr="008F4569">
              <w:rPr>
                <w:rFonts w:ascii="Times New Roman" w:eastAsia="Times New Roman" w:hAnsi="Times New Roman" w:cs="Times New Roman"/>
                <w:color w:val="0F1419"/>
                <w:position w:val="-1"/>
                <w:sz w:val="16"/>
                <w:szCs w:val="16"/>
                <w:lang w:val="sr-Cyrl-RS"/>
              </w:rPr>
              <w:t>2</w:t>
            </w:r>
            <w:r w:rsidRPr="008F4569">
              <w:rPr>
                <w:rFonts w:ascii="Times New Roman" w:eastAsia="Times New Roman" w:hAnsi="Times New Roman" w:cs="Times New Roman"/>
                <w:color w:val="0F1419"/>
                <w:position w:val="-1"/>
                <w:sz w:val="16"/>
                <w:szCs w:val="16"/>
              </w:rPr>
              <w:t xml:space="preserve"> ученика  по одељењу</w:t>
            </w:r>
            <w:bookmarkEnd w:id="165"/>
          </w:p>
        </w:tc>
        <w:tc>
          <w:tcPr>
            <w:tcW w:w="344" w:type="pct"/>
            <w:shd w:val="clear" w:color="auto" w:fill="CCC0D9"/>
            <w:vAlign w:val="center"/>
          </w:tcPr>
          <w:p w14:paraId="1AD1187D"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color w:val="0F1419"/>
                <w:position w:val="-1"/>
                <w:sz w:val="16"/>
                <w:szCs w:val="16"/>
                <w:lang w:val="sr-Cyrl-RS"/>
              </w:rPr>
            </w:pPr>
            <w:bookmarkStart w:id="166" w:name="_Toc113951956"/>
            <w:r w:rsidRPr="008F4569">
              <w:rPr>
                <w:rFonts w:ascii="Times New Roman" w:eastAsia="Times New Roman" w:hAnsi="Times New Roman" w:cs="Times New Roman"/>
                <w:color w:val="0F1419"/>
                <w:position w:val="-1"/>
                <w:sz w:val="16"/>
                <w:szCs w:val="16"/>
              </w:rPr>
              <w:t>54</w:t>
            </w:r>
            <w:bookmarkEnd w:id="166"/>
            <w:r w:rsidRPr="008F4569">
              <w:rPr>
                <w:rFonts w:ascii="Times New Roman" w:eastAsia="Times New Roman" w:hAnsi="Times New Roman" w:cs="Times New Roman"/>
                <w:color w:val="0F1419"/>
                <w:position w:val="-1"/>
                <w:sz w:val="16"/>
                <w:szCs w:val="16"/>
                <w:lang w:val="sr-Cyrl-RS"/>
              </w:rPr>
              <w:t>4</w:t>
            </w:r>
          </w:p>
        </w:tc>
        <w:tc>
          <w:tcPr>
            <w:tcW w:w="344" w:type="pct"/>
            <w:gridSpan w:val="2"/>
            <w:shd w:val="clear" w:color="auto" w:fill="CCC0D9"/>
            <w:vAlign w:val="center"/>
          </w:tcPr>
          <w:p w14:paraId="62A53F16"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color w:val="0F1419"/>
                <w:position w:val="-1"/>
                <w:sz w:val="16"/>
                <w:szCs w:val="16"/>
                <w:lang w:val="sr-Cyrl-RS"/>
              </w:rPr>
            </w:pPr>
            <w:bookmarkStart w:id="167" w:name="_Toc113951957"/>
            <w:r w:rsidRPr="008F4569">
              <w:rPr>
                <w:rFonts w:ascii="Times New Roman" w:eastAsia="Times New Roman" w:hAnsi="Times New Roman" w:cs="Times New Roman"/>
                <w:color w:val="0F1419"/>
                <w:position w:val="-1"/>
                <w:sz w:val="16"/>
                <w:szCs w:val="16"/>
              </w:rPr>
              <w:t>36</w:t>
            </w:r>
            <w:bookmarkEnd w:id="167"/>
            <w:r w:rsidRPr="008F4569">
              <w:rPr>
                <w:rFonts w:ascii="Times New Roman" w:eastAsia="Times New Roman" w:hAnsi="Times New Roman" w:cs="Times New Roman"/>
                <w:color w:val="0F1419"/>
                <w:position w:val="-1"/>
                <w:sz w:val="16"/>
                <w:szCs w:val="16"/>
                <w:lang w:val="sr-Cyrl-RS"/>
              </w:rPr>
              <w:t>4</w:t>
            </w:r>
          </w:p>
        </w:tc>
        <w:tc>
          <w:tcPr>
            <w:tcW w:w="367" w:type="pct"/>
            <w:gridSpan w:val="2"/>
            <w:shd w:val="clear" w:color="auto" w:fill="CCC0D9"/>
            <w:vAlign w:val="center"/>
          </w:tcPr>
          <w:p w14:paraId="78721A5C"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color w:val="0F1419"/>
                <w:position w:val="-1"/>
                <w:sz w:val="16"/>
                <w:szCs w:val="16"/>
                <w:lang w:val="sr-Cyrl-RS"/>
              </w:rPr>
            </w:pPr>
            <w:bookmarkStart w:id="168" w:name="_Toc113951958"/>
            <w:r w:rsidRPr="008F4569">
              <w:rPr>
                <w:rFonts w:ascii="Times New Roman" w:eastAsia="Times New Roman" w:hAnsi="Times New Roman" w:cs="Times New Roman"/>
                <w:color w:val="0F1419"/>
                <w:position w:val="-1"/>
                <w:sz w:val="16"/>
                <w:szCs w:val="16"/>
              </w:rPr>
              <w:t>1</w:t>
            </w:r>
            <w:bookmarkEnd w:id="168"/>
            <w:r w:rsidRPr="008F4569">
              <w:rPr>
                <w:rFonts w:ascii="Times New Roman" w:eastAsia="Times New Roman" w:hAnsi="Times New Roman" w:cs="Times New Roman"/>
                <w:color w:val="0F1419"/>
                <w:position w:val="-1"/>
                <w:sz w:val="16"/>
                <w:szCs w:val="16"/>
                <w:lang w:val="sr-Cyrl-RS"/>
              </w:rPr>
              <w:t>80</w:t>
            </w:r>
          </w:p>
        </w:tc>
        <w:tc>
          <w:tcPr>
            <w:tcW w:w="320" w:type="pct"/>
            <w:shd w:val="clear" w:color="auto" w:fill="CCC0D9"/>
            <w:vAlign w:val="center"/>
          </w:tcPr>
          <w:p w14:paraId="4C6A46CA"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color w:val="0F1419"/>
                <w:position w:val="-1"/>
                <w:sz w:val="16"/>
                <w:szCs w:val="16"/>
                <w:lang w:val="sr-Cyrl-RS"/>
              </w:rPr>
            </w:pPr>
            <w:r w:rsidRPr="008F4569">
              <w:rPr>
                <w:rFonts w:ascii="Times New Roman" w:eastAsia="Times New Roman" w:hAnsi="Times New Roman" w:cs="Times New Roman"/>
                <w:color w:val="0F1419"/>
                <w:position w:val="-1"/>
                <w:sz w:val="16"/>
                <w:szCs w:val="16"/>
                <w:lang w:val="sr-Cyrl-RS"/>
              </w:rPr>
              <w:t>417</w:t>
            </w:r>
          </w:p>
        </w:tc>
        <w:tc>
          <w:tcPr>
            <w:tcW w:w="428" w:type="pct"/>
            <w:shd w:val="clear" w:color="auto" w:fill="CCC0D9"/>
            <w:vAlign w:val="center"/>
          </w:tcPr>
          <w:p w14:paraId="242A8788"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color w:val="0F1419"/>
                <w:position w:val="-1"/>
                <w:sz w:val="16"/>
                <w:szCs w:val="16"/>
                <w:lang w:val="sr-Cyrl-RS"/>
              </w:rPr>
            </w:pPr>
            <w:r w:rsidRPr="008F4569">
              <w:rPr>
                <w:rFonts w:ascii="Times New Roman" w:eastAsia="Times New Roman" w:hAnsi="Times New Roman" w:cs="Times New Roman"/>
                <w:color w:val="0F1419"/>
                <w:position w:val="-1"/>
                <w:sz w:val="16"/>
                <w:szCs w:val="16"/>
                <w:lang w:val="sr-Cyrl-RS"/>
              </w:rPr>
              <w:t>127</w:t>
            </w:r>
          </w:p>
        </w:tc>
        <w:tc>
          <w:tcPr>
            <w:tcW w:w="355" w:type="pct"/>
            <w:shd w:val="clear" w:color="auto" w:fill="CCC0D9"/>
            <w:vAlign w:val="center"/>
          </w:tcPr>
          <w:p w14:paraId="0E9E1F36"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color w:val="0F1419"/>
                <w:position w:val="-1"/>
                <w:sz w:val="16"/>
                <w:szCs w:val="16"/>
                <w:lang w:val="sr-Cyrl-RS"/>
              </w:rPr>
            </w:pPr>
            <w:bookmarkStart w:id="169" w:name="_Toc113951961"/>
            <w:r w:rsidRPr="008F4569">
              <w:rPr>
                <w:rFonts w:ascii="Times New Roman" w:eastAsia="Times New Roman" w:hAnsi="Times New Roman" w:cs="Times New Roman"/>
                <w:color w:val="0F1419"/>
                <w:position w:val="-1"/>
                <w:sz w:val="16"/>
                <w:szCs w:val="16"/>
              </w:rPr>
              <w:t>54</w:t>
            </w:r>
            <w:bookmarkEnd w:id="169"/>
            <w:r w:rsidRPr="008F4569">
              <w:rPr>
                <w:rFonts w:ascii="Times New Roman" w:eastAsia="Times New Roman" w:hAnsi="Times New Roman" w:cs="Times New Roman"/>
                <w:color w:val="0F1419"/>
                <w:position w:val="-1"/>
                <w:sz w:val="16"/>
                <w:szCs w:val="16"/>
                <w:lang w:val="sr-Cyrl-RS"/>
              </w:rPr>
              <w:t>4</w:t>
            </w:r>
          </w:p>
        </w:tc>
        <w:tc>
          <w:tcPr>
            <w:tcW w:w="304" w:type="pct"/>
            <w:shd w:val="clear" w:color="auto" w:fill="CCC0D9"/>
            <w:vAlign w:val="center"/>
          </w:tcPr>
          <w:p w14:paraId="632013EF"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color w:val="0F1419"/>
                <w:position w:val="-1"/>
                <w:sz w:val="16"/>
                <w:szCs w:val="16"/>
                <w:lang w:val="sr-Cyrl-RS"/>
              </w:rPr>
            </w:pPr>
            <w:r w:rsidRPr="008F4569">
              <w:rPr>
                <w:rFonts w:ascii="Times New Roman" w:eastAsia="Times New Roman" w:hAnsi="Times New Roman" w:cs="Times New Roman"/>
                <w:color w:val="0F1419"/>
                <w:position w:val="-1"/>
                <w:sz w:val="16"/>
                <w:szCs w:val="16"/>
                <w:lang w:val="sr-Cyrl-RS"/>
              </w:rPr>
              <w:t>58</w:t>
            </w:r>
          </w:p>
        </w:tc>
        <w:tc>
          <w:tcPr>
            <w:tcW w:w="519" w:type="pct"/>
            <w:shd w:val="clear" w:color="auto" w:fill="CCC0D9"/>
            <w:vAlign w:val="center"/>
          </w:tcPr>
          <w:p w14:paraId="60A9B64D"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color w:val="0F1419"/>
                <w:position w:val="-1"/>
                <w:sz w:val="16"/>
                <w:szCs w:val="16"/>
                <w:lang w:val="sr-Cyrl-RS"/>
              </w:rPr>
            </w:pPr>
            <w:r w:rsidRPr="008F4569">
              <w:rPr>
                <w:rFonts w:ascii="Times New Roman" w:eastAsia="Times New Roman" w:hAnsi="Times New Roman" w:cs="Times New Roman"/>
                <w:color w:val="0F1419"/>
                <w:position w:val="-1"/>
                <w:sz w:val="16"/>
                <w:szCs w:val="16"/>
                <w:lang w:val="sr-Cyrl-RS"/>
              </w:rPr>
              <w:t>53 Н</w:t>
            </w:r>
          </w:p>
          <w:p w14:paraId="69C39930"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color w:val="0F1419"/>
                <w:position w:val="-1"/>
                <w:sz w:val="16"/>
                <w:szCs w:val="16"/>
                <w:lang w:val="sr-Cyrl-RS"/>
              </w:rPr>
            </w:pPr>
            <w:r w:rsidRPr="008F4569">
              <w:rPr>
                <w:rFonts w:ascii="Times New Roman" w:eastAsia="Times New Roman" w:hAnsi="Times New Roman" w:cs="Times New Roman"/>
                <w:color w:val="0F1419"/>
                <w:position w:val="-1"/>
                <w:sz w:val="16"/>
                <w:szCs w:val="16"/>
                <w:lang w:val="sr-Cyrl-RS"/>
              </w:rPr>
              <w:t>58 Ш</w:t>
            </w:r>
          </w:p>
          <w:p w14:paraId="0FD8B1E3"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color w:val="0F1419"/>
                <w:position w:val="-1"/>
                <w:sz w:val="16"/>
                <w:szCs w:val="16"/>
                <w:lang w:val="sr-Cyrl-RS"/>
              </w:rPr>
            </w:pPr>
            <w:r w:rsidRPr="008F4569">
              <w:rPr>
                <w:rFonts w:ascii="Times New Roman" w:eastAsia="Times New Roman" w:hAnsi="Times New Roman" w:cs="Times New Roman"/>
                <w:color w:val="0F1419"/>
                <w:position w:val="-1"/>
                <w:sz w:val="16"/>
                <w:szCs w:val="16"/>
                <w:lang w:val="sr-Cyrl-RS"/>
              </w:rPr>
              <w:t>28 И</w:t>
            </w:r>
          </w:p>
          <w:p w14:paraId="072D1714" w14:textId="77777777" w:rsidR="008F4569" w:rsidRPr="008F4569" w:rsidRDefault="008F4569" w:rsidP="008F4569">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color w:val="0F1419"/>
                <w:position w:val="-1"/>
                <w:sz w:val="16"/>
                <w:szCs w:val="16"/>
                <w:lang w:val="sr-Cyrl-RS"/>
              </w:rPr>
            </w:pPr>
            <w:r w:rsidRPr="008F4569">
              <w:rPr>
                <w:rFonts w:ascii="Times New Roman" w:eastAsia="Times New Roman" w:hAnsi="Times New Roman" w:cs="Times New Roman"/>
                <w:color w:val="0F1419"/>
                <w:position w:val="-1"/>
                <w:sz w:val="16"/>
                <w:szCs w:val="16"/>
                <w:lang w:val="sr-Cyrl-RS"/>
              </w:rPr>
              <w:t>7 Р</w:t>
            </w:r>
          </w:p>
        </w:tc>
      </w:tr>
    </w:tbl>
    <w:p w14:paraId="02A589F7" w14:textId="77777777" w:rsidR="005D1070" w:rsidRPr="00F76262" w:rsidRDefault="005D1070" w:rsidP="00586A6C">
      <w:pPr>
        <w:pStyle w:val="Heading2"/>
        <w:jc w:val="both"/>
        <w:rPr>
          <w:rFonts w:ascii="Verdana" w:hAnsi="Verdana" w:cs="Times New Roman"/>
          <w:noProof/>
          <w:sz w:val="20"/>
          <w:szCs w:val="20"/>
          <w:lang w:val="sr-Cyrl-CS"/>
        </w:rPr>
      </w:pPr>
    </w:p>
    <w:p w14:paraId="23AA8DAB" w14:textId="77777777" w:rsidR="00B43471" w:rsidRPr="00B8298A" w:rsidRDefault="00B745B6" w:rsidP="00FB7DE9">
      <w:pPr>
        <w:pStyle w:val="ListParagraph"/>
        <w:numPr>
          <w:ilvl w:val="1"/>
          <w:numId w:val="1"/>
        </w:numPr>
        <w:spacing w:before="20" w:after="20" w:line="240" w:lineRule="auto"/>
        <w:jc w:val="both"/>
        <w:outlineLvl w:val="1"/>
        <w:rPr>
          <w:rFonts w:ascii="Verdana" w:eastAsia="TrebuchetMS" w:hAnsi="Verdana" w:cs="Times New Roman"/>
          <w:b/>
          <w:noProof/>
          <w:sz w:val="20"/>
          <w:szCs w:val="20"/>
          <w:lang w:val="sr-Cyrl-CS"/>
        </w:rPr>
      </w:pPr>
      <w:bookmarkStart w:id="170" w:name="_Toc504478000"/>
      <w:bookmarkStart w:id="171" w:name="_Toc504558492"/>
      <w:r w:rsidRPr="00B8298A">
        <w:rPr>
          <w:rFonts w:ascii="Verdana" w:eastAsia="TrebuchetMS" w:hAnsi="Verdana" w:cs="Times New Roman"/>
          <w:b/>
          <w:noProof/>
          <w:sz w:val="20"/>
          <w:szCs w:val="20"/>
          <w:lang w:val="sr-Cyrl-CS"/>
        </w:rPr>
        <w:t>Економска ситуација</w:t>
      </w:r>
      <w:bookmarkEnd w:id="170"/>
      <w:bookmarkEnd w:id="171"/>
    </w:p>
    <w:p w14:paraId="610990CB" w14:textId="77777777" w:rsidR="009F2E1D" w:rsidRPr="00F76262" w:rsidRDefault="009F2E1D" w:rsidP="00FB7DE9">
      <w:pPr>
        <w:spacing w:before="20" w:after="20" w:line="240" w:lineRule="auto"/>
        <w:jc w:val="both"/>
        <w:rPr>
          <w:rFonts w:ascii="Verdana" w:eastAsia="TrebuchetMS" w:hAnsi="Verdana" w:cs="Times New Roman"/>
          <w:noProof/>
          <w:sz w:val="20"/>
          <w:szCs w:val="20"/>
          <w:lang w:val="sr-Cyrl-CS"/>
        </w:rPr>
      </w:pPr>
    </w:p>
    <w:p w14:paraId="4704AB04" w14:textId="4DF82FF0" w:rsidR="009F2E1D" w:rsidRPr="00F76262" w:rsidRDefault="009F2E1D" w:rsidP="00FB7DE9">
      <w:pPr>
        <w:spacing w:after="0" w:line="240" w:lineRule="auto"/>
        <w:jc w:val="both"/>
        <w:rPr>
          <w:rFonts w:ascii="Verdana" w:hAnsi="Verdana" w:cs="Times New Roman"/>
          <w:noProof/>
          <w:sz w:val="20"/>
          <w:szCs w:val="20"/>
          <w:lang w:val="sr-Cyrl-CS"/>
        </w:rPr>
      </w:pPr>
      <w:r w:rsidRPr="00F76262">
        <w:rPr>
          <w:rFonts w:ascii="Verdana" w:hAnsi="Verdana" w:cs="Times New Roman"/>
          <w:noProof/>
          <w:sz w:val="20"/>
          <w:szCs w:val="20"/>
          <w:lang w:val="sr-Cyrl-CS"/>
        </w:rPr>
        <w:tab/>
      </w:r>
      <w:r w:rsidRPr="00F76262">
        <w:rPr>
          <w:rFonts w:ascii="Verdana" w:hAnsi="Verdana" w:cs="Times New Roman"/>
          <w:noProof/>
          <w:sz w:val="20"/>
          <w:szCs w:val="20"/>
        </w:rPr>
        <w:t xml:space="preserve">Према Уредби о утврђивању јединствене листе развијености региона и јединица локалне самоуправе, општина Пожега спада у </w:t>
      </w:r>
      <w:r w:rsidRPr="00F76262">
        <w:rPr>
          <w:rFonts w:ascii="Verdana" w:hAnsi="Verdana" w:cs="Times New Roman"/>
          <w:bCs/>
          <w:noProof/>
          <w:sz w:val="20"/>
          <w:szCs w:val="20"/>
        </w:rPr>
        <w:t>другу групу</w:t>
      </w:r>
      <w:r w:rsidRPr="00F76262">
        <w:rPr>
          <w:rFonts w:ascii="Verdana" w:hAnsi="Verdana" w:cs="Times New Roman"/>
          <w:noProof/>
          <w:sz w:val="20"/>
          <w:szCs w:val="20"/>
        </w:rPr>
        <w:t>, коју чине јединице локалне самоуправе чији је степен развијености у распону од 80% до 100% републичког просека.Структуру привреде Пожег</w:t>
      </w:r>
      <w:r w:rsidRPr="00F76262">
        <w:rPr>
          <w:rFonts w:ascii="Verdana" w:hAnsi="Verdana" w:cs="Times New Roman"/>
          <w:noProof/>
          <w:sz w:val="20"/>
          <w:szCs w:val="20"/>
          <w:lang w:val="sr-Cyrl-CS"/>
        </w:rPr>
        <w:t>е</w:t>
      </w:r>
      <w:r w:rsidRPr="00F76262">
        <w:rPr>
          <w:rFonts w:ascii="Verdana" w:hAnsi="Verdana" w:cs="Times New Roman"/>
          <w:noProof/>
          <w:sz w:val="20"/>
          <w:szCs w:val="20"/>
        </w:rPr>
        <w:t xml:space="preserve"> највећим делом чини приватни сектор и то кроз прерађивачку индустрију са једне и пољопривреду са друге стране.</w:t>
      </w:r>
    </w:p>
    <w:p w14:paraId="36720A61" w14:textId="4A031417" w:rsidR="009F2E1D" w:rsidRPr="00F76262" w:rsidRDefault="009F2E1D" w:rsidP="00FB7DE9">
      <w:pPr>
        <w:spacing w:after="0"/>
        <w:ind w:firstLine="720"/>
        <w:jc w:val="both"/>
        <w:rPr>
          <w:rFonts w:ascii="Verdana" w:hAnsi="Verdana" w:cs="Times New Roman"/>
          <w:noProof/>
          <w:sz w:val="20"/>
          <w:szCs w:val="20"/>
        </w:rPr>
      </w:pPr>
      <w:r w:rsidRPr="00B324A6">
        <w:rPr>
          <w:rFonts w:ascii="Verdana" w:hAnsi="Verdana" w:cs="Times New Roman"/>
          <w:noProof/>
          <w:sz w:val="20"/>
          <w:szCs w:val="20"/>
        </w:rPr>
        <w:t xml:space="preserve">Просечна нето зарада по запосленом у Oпштини исплаћена у </w:t>
      </w:r>
      <w:r w:rsidR="0090094C" w:rsidRPr="00B324A6">
        <w:rPr>
          <w:rFonts w:ascii="Verdana" w:hAnsi="Verdana" w:cs="Times New Roman"/>
          <w:noProof/>
          <w:sz w:val="20"/>
          <w:szCs w:val="20"/>
        </w:rPr>
        <w:t>октобру 20</w:t>
      </w:r>
      <w:r w:rsidR="00B324A6" w:rsidRPr="00B324A6">
        <w:rPr>
          <w:rFonts w:ascii="Verdana" w:hAnsi="Verdana" w:cs="Times New Roman"/>
          <w:noProof/>
          <w:sz w:val="20"/>
          <w:szCs w:val="20"/>
          <w:lang w:val="sr-Cyrl-RS"/>
        </w:rPr>
        <w:t>21</w:t>
      </w:r>
      <w:r w:rsidR="0090094C" w:rsidRPr="00B324A6">
        <w:rPr>
          <w:rFonts w:ascii="Verdana" w:hAnsi="Verdana" w:cs="Times New Roman"/>
          <w:noProof/>
          <w:sz w:val="20"/>
          <w:szCs w:val="20"/>
        </w:rPr>
        <w:t>. године износила</w:t>
      </w:r>
      <w:r w:rsidR="00B324A6" w:rsidRPr="00B324A6">
        <w:rPr>
          <w:rFonts w:ascii="Verdana" w:hAnsi="Verdana" w:cs="Times New Roman"/>
          <w:noProof/>
          <w:sz w:val="20"/>
          <w:szCs w:val="20"/>
          <w:lang w:val="sr-Cyrl-RS"/>
        </w:rPr>
        <w:t xml:space="preserve"> 56.162</w:t>
      </w:r>
      <w:r w:rsidR="0090094C" w:rsidRPr="00B324A6">
        <w:rPr>
          <w:rFonts w:ascii="Verdana" w:hAnsi="Verdana" w:cs="Times New Roman"/>
          <w:noProof/>
          <w:sz w:val="20"/>
          <w:szCs w:val="20"/>
        </w:rPr>
        <w:t>,00 динара</w:t>
      </w:r>
      <w:r w:rsidRPr="00B324A6">
        <w:rPr>
          <w:rFonts w:ascii="Verdana" w:hAnsi="Verdana" w:cs="Times New Roman"/>
          <w:noProof/>
          <w:sz w:val="20"/>
          <w:szCs w:val="20"/>
        </w:rPr>
        <w:t xml:space="preserve">, док је просечна нето зарада по запосленом у општини </w:t>
      </w:r>
      <w:r w:rsidR="00F006A7" w:rsidRPr="00B324A6">
        <w:rPr>
          <w:rFonts w:ascii="Verdana" w:hAnsi="Verdana" w:cs="Times New Roman"/>
          <w:noProof/>
          <w:sz w:val="20"/>
          <w:szCs w:val="20"/>
        </w:rPr>
        <w:t xml:space="preserve">Пожега </w:t>
      </w:r>
      <w:r w:rsidRPr="00B324A6">
        <w:rPr>
          <w:rFonts w:ascii="Verdana" w:hAnsi="Verdana" w:cs="Times New Roman"/>
          <w:noProof/>
          <w:sz w:val="20"/>
          <w:szCs w:val="20"/>
        </w:rPr>
        <w:t>исплаћена у</w:t>
      </w:r>
      <w:r w:rsidR="0090094C" w:rsidRPr="00B324A6">
        <w:rPr>
          <w:rFonts w:ascii="Verdana" w:hAnsi="Verdana" w:cs="Times New Roman"/>
          <w:noProof/>
          <w:sz w:val="20"/>
          <w:szCs w:val="20"/>
        </w:rPr>
        <w:t xml:space="preserve"> октобру </w:t>
      </w:r>
      <w:r w:rsidR="00CA0D2E" w:rsidRPr="00B324A6">
        <w:rPr>
          <w:rFonts w:ascii="Verdana" w:hAnsi="Verdana" w:cs="Times New Roman"/>
          <w:noProof/>
          <w:sz w:val="20"/>
          <w:szCs w:val="20"/>
        </w:rPr>
        <w:t>20</w:t>
      </w:r>
      <w:r w:rsidR="00B324A6" w:rsidRPr="00B324A6">
        <w:rPr>
          <w:rFonts w:ascii="Verdana" w:hAnsi="Verdana" w:cs="Times New Roman"/>
          <w:noProof/>
          <w:sz w:val="20"/>
          <w:szCs w:val="20"/>
          <w:lang w:val="sr-Cyrl-RS"/>
        </w:rPr>
        <w:t>23</w:t>
      </w:r>
      <w:r w:rsidR="005147AE" w:rsidRPr="00B324A6">
        <w:rPr>
          <w:rFonts w:ascii="Verdana" w:hAnsi="Verdana" w:cs="Times New Roman"/>
          <w:noProof/>
          <w:sz w:val="20"/>
          <w:szCs w:val="20"/>
        </w:rPr>
        <w:t>.</w:t>
      </w:r>
      <w:r w:rsidR="00776F65" w:rsidRPr="00B324A6">
        <w:rPr>
          <w:rFonts w:ascii="Verdana" w:hAnsi="Verdana" w:cs="Times New Roman"/>
          <w:noProof/>
          <w:sz w:val="20"/>
          <w:szCs w:val="20"/>
        </w:rPr>
        <w:t xml:space="preserve"> износила </w:t>
      </w:r>
      <w:r w:rsidR="00B324A6" w:rsidRPr="00B324A6">
        <w:rPr>
          <w:rFonts w:ascii="Verdana" w:hAnsi="Verdana" w:cs="Times New Roman"/>
          <w:noProof/>
          <w:sz w:val="20"/>
          <w:szCs w:val="20"/>
          <w:lang w:val="sr-Cyrl-RS"/>
        </w:rPr>
        <w:t>77.512</w:t>
      </w:r>
      <w:r w:rsidR="0090094C" w:rsidRPr="00B324A6">
        <w:rPr>
          <w:rFonts w:ascii="Verdana" w:hAnsi="Verdana" w:cs="Times New Roman"/>
          <w:noProof/>
          <w:sz w:val="20"/>
          <w:szCs w:val="20"/>
        </w:rPr>
        <w:t>,00 динара</w:t>
      </w:r>
      <w:r w:rsidRPr="00B324A6">
        <w:rPr>
          <w:rFonts w:ascii="Verdana" w:hAnsi="Verdana" w:cs="Times New Roman"/>
          <w:noProof/>
          <w:sz w:val="20"/>
          <w:szCs w:val="20"/>
        </w:rPr>
        <w:t xml:space="preserve"> (подаци Републичког завода за статистику).</w:t>
      </w:r>
      <w:r w:rsidRPr="00F76262">
        <w:rPr>
          <w:rFonts w:ascii="Verdana" w:hAnsi="Verdana" w:cs="Times New Roman"/>
          <w:noProof/>
          <w:sz w:val="20"/>
          <w:szCs w:val="20"/>
        </w:rPr>
        <w:t xml:space="preserve"> </w:t>
      </w:r>
    </w:p>
    <w:p w14:paraId="5004F185" w14:textId="77777777" w:rsidR="009F2E1D" w:rsidRPr="00F76262" w:rsidRDefault="009F2E1D" w:rsidP="00FB7DE9">
      <w:pPr>
        <w:spacing w:before="120" w:after="120"/>
        <w:jc w:val="both"/>
        <w:rPr>
          <w:rFonts w:ascii="Verdana" w:hAnsi="Verdana" w:cs="Times New Roman"/>
          <w:b/>
          <w:sz w:val="20"/>
          <w:szCs w:val="20"/>
          <w:lang w:val="ru-RU"/>
        </w:rPr>
      </w:pPr>
      <w:r w:rsidRPr="00F76262">
        <w:rPr>
          <w:rFonts w:ascii="Verdana" w:hAnsi="Verdana" w:cs="Times New Roman"/>
          <w:b/>
          <w:sz w:val="20"/>
          <w:szCs w:val="20"/>
          <w:lang w:val="ru-RU"/>
        </w:rPr>
        <w:t>Просечна</w:t>
      </w:r>
      <w:r w:rsidR="00800366" w:rsidRPr="00F76262">
        <w:rPr>
          <w:rFonts w:ascii="Verdana" w:hAnsi="Verdana" w:cs="Times New Roman"/>
          <w:b/>
          <w:sz w:val="20"/>
          <w:szCs w:val="20"/>
          <w:lang w:val="ru-RU"/>
        </w:rPr>
        <w:t xml:space="preserve"> нето</w:t>
      </w:r>
      <w:r w:rsidRPr="00F76262">
        <w:rPr>
          <w:rFonts w:ascii="Verdana" w:hAnsi="Verdana" w:cs="Times New Roman"/>
          <w:b/>
          <w:sz w:val="20"/>
          <w:szCs w:val="20"/>
          <w:lang w:val="ru-RU"/>
        </w:rPr>
        <w:t xml:space="preserve"> зарада</w:t>
      </w:r>
      <w:r w:rsidR="00800366" w:rsidRPr="00F76262">
        <w:rPr>
          <w:rFonts w:ascii="Verdana" w:hAnsi="Verdana" w:cs="Times New Roman"/>
          <w:b/>
          <w:sz w:val="20"/>
          <w:szCs w:val="20"/>
          <w:lang w:val="ru-RU"/>
        </w:rPr>
        <w:t xml:space="preserve"> у Пожеги по годинама</w:t>
      </w:r>
    </w:p>
    <w:tbl>
      <w:tblPr>
        <w:tblW w:w="6548" w:type="dxa"/>
        <w:tblInd w:w="-34"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ook w:val="01E0" w:firstRow="1" w:lastRow="1" w:firstColumn="1" w:lastColumn="1" w:noHBand="0" w:noVBand="0"/>
      </w:tblPr>
      <w:tblGrid>
        <w:gridCol w:w="1613"/>
        <w:gridCol w:w="1613"/>
        <w:gridCol w:w="1661"/>
        <w:gridCol w:w="1661"/>
      </w:tblGrid>
      <w:tr w:rsidR="00893C18" w:rsidRPr="00F76262" w14:paraId="275A375C" w14:textId="77777777" w:rsidTr="00893C18">
        <w:trPr>
          <w:trHeight w:hRule="exact" w:val="737"/>
        </w:trPr>
        <w:tc>
          <w:tcPr>
            <w:tcW w:w="1613" w:type="dxa"/>
            <w:tcBorders>
              <w:top w:val="single" w:sz="4" w:space="0" w:color="auto"/>
              <w:left w:val="single" w:sz="4" w:space="0" w:color="auto"/>
              <w:bottom w:val="single" w:sz="4" w:space="0" w:color="auto"/>
              <w:right w:val="single" w:sz="4" w:space="0" w:color="auto"/>
            </w:tcBorders>
            <w:shd w:val="clear" w:color="auto" w:fill="D9D9D9"/>
            <w:vAlign w:val="center"/>
          </w:tcPr>
          <w:p w14:paraId="68B263B0" w14:textId="3B2E185D" w:rsidR="00893C18" w:rsidRPr="00F76262" w:rsidRDefault="00893C18" w:rsidP="00FB7DE9">
            <w:pPr>
              <w:pStyle w:val="NormalWeb"/>
              <w:spacing w:before="0" w:beforeAutospacing="0" w:after="0" w:afterAutospacing="0" w:line="273" w:lineRule="atLeast"/>
              <w:jc w:val="both"/>
              <w:rPr>
                <w:rFonts w:ascii="Verdana" w:hAnsi="Verdana"/>
                <w:b/>
                <w:bCs/>
                <w:sz w:val="20"/>
                <w:szCs w:val="20"/>
                <w:lang w:val="sr-Cyrl-CS"/>
              </w:rPr>
            </w:pPr>
            <w:r w:rsidRPr="00F76262">
              <w:rPr>
                <w:rFonts w:ascii="Verdana" w:hAnsi="Verdana"/>
                <w:b/>
                <w:bCs/>
                <w:sz w:val="20"/>
                <w:szCs w:val="20"/>
                <w:lang w:val="sr-Cyrl-CS"/>
              </w:rPr>
              <w:t>20</w:t>
            </w:r>
            <w:r>
              <w:rPr>
                <w:rFonts w:ascii="Verdana" w:hAnsi="Verdana"/>
                <w:b/>
                <w:bCs/>
                <w:sz w:val="20"/>
                <w:szCs w:val="20"/>
                <w:lang w:val="sr-Cyrl-CS"/>
              </w:rPr>
              <w:t>20</w:t>
            </w:r>
            <w:r w:rsidRPr="00F76262">
              <w:rPr>
                <w:rFonts w:ascii="Verdana" w:hAnsi="Verdana"/>
                <w:b/>
                <w:bCs/>
                <w:sz w:val="20"/>
                <w:szCs w:val="20"/>
                <w:lang w:val="sr-Cyrl-CS"/>
              </w:rPr>
              <w:t>. година</w:t>
            </w:r>
          </w:p>
        </w:tc>
        <w:tc>
          <w:tcPr>
            <w:tcW w:w="1613" w:type="dxa"/>
            <w:tcBorders>
              <w:top w:val="single" w:sz="4" w:space="0" w:color="auto"/>
              <w:left w:val="single" w:sz="4" w:space="0" w:color="auto"/>
              <w:bottom w:val="single" w:sz="4" w:space="0" w:color="auto"/>
              <w:right w:val="single" w:sz="4" w:space="0" w:color="auto"/>
            </w:tcBorders>
            <w:shd w:val="clear" w:color="auto" w:fill="D9D9D9"/>
            <w:vAlign w:val="center"/>
          </w:tcPr>
          <w:p w14:paraId="1EA7581E" w14:textId="303F6984" w:rsidR="00893C18" w:rsidRPr="00F76262" w:rsidRDefault="00893C18" w:rsidP="00FB7DE9">
            <w:pPr>
              <w:pStyle w:val="NormalWeb"/>
              <w:spacing w:before="0" w:beforeAutospacing="0" w:after="0" w:afterAutospacing="0" w:line="273" w:lineRule="atLeast"/>
              <w:jc w:val="both"/>
              <w:rPr>
                <w:rFonts w:ascii="Verdana" w:hAnsi="Verdana"/>
                <w:b/>
                <w:bCs/>
                <w:sz w:val="20"/>
                <w:szCs w:val="20"/>
                <w:lang w:val="sr-Cyrl-CS"/>
              </w:rPr>
            </w:pPr>
            <w:r w:rsidRPr="00F76262">
              <w:rPr>
                <w:rFonts w:ascii="Verdana" w:hAnsi="Verdana"/>
                <w:b/>
                <w:bCs/>
                <w:sz w:val="20"/>
                <w:szCs w:val="20"/>
                <w:lang w:val="sr-Cyrl-CS"/>
              </w:rPr>
              <w:t>20</w:t>
            </w:r>
            <w:r>
              <w:rPr>
                <w:rFonts w:ascii="Verdana" w:hAnsi="Verdana"/>
                <w:b/>
                <w:bCs/>
                <w:sz w:val="20"/>
                <w:szCs w:val="20"/>
                <w:lang w:val="sr-Cyrl-CS"/>
              </w:rPr>
              <w:t>21</w:t>
            </w:r>
            <w:r w:rsidRPr="00F76262">
              <w:rPr>
                <w:rFonts w:ascii="Verdana" w:hAnsi="Verdana"/>
                <w:b/>
                <w:bCs/>
                <w:sz w:val="20"/>
                <w:szCs w:val="20"/>
                <w:lang w:val="sr-Cyrl-CS"/>
              </w:rPr>
              <w:t>. година</w:t>
            </w:r>
          </w:p>
        </w:tc>
        <w:tc>
          <w:tcPr>
            <w:tcW w:w="1661" w:type="dxa"/>
            <w:tcBorders>
              <w:top w:val="single" w:sz="4" w:space="0" w:color="auto"/>
              <w:left w:val="single" w:sz="4" w:space="0" w:color="auto"/>
              <w:bottom w:val="single" w:sz="4" w:space="0" w:color="auto"/>
              <w:right w:val="single" w:sz="4" w:space="0" w:color="auto"/>
            </w:tcBorders>
            <w:shd w:val="clear" w:color="auto" w:fill="D9D9D9"/>
            <w:vAlign w:val="center"/>
          </w:tcPr>
          <w:p w14:paraId="14EC3012" w14:textId="448E3F30" w:rsidR="00893C18" w:rsidRPr="00F76262" w:rsidRDefault="00893C18" w:rsidP="00FB7DE9">
            <w:pPr>
              <w:pStyle w:val="NormalWeb"/>
              <w:spacing w:before="0" w:beforeAutospacing="0" w:after="0" w:afterAutospacing="0" w:line="273" w:lineRule="atLeast"/>
              <w:jc w:val="both"/>
              <w:rPr>
                <w:rFonts w:ascii="Verdana" w:hAnsi="Verdana"/>
                <w:b/>
                <w:bCs/>
                <w:sz w:val="20"/>
                <w:szCs w:val="20"/>
              </w:rPr>
            </w:pPr>
            <w:r w:rsidRPr="00F76262">
              <w:rPr>
                <w:rFonts w:ascii="Verdana" w:hAnsi="Verdana"/>
                <w:b/>
                <w:bCs/>
                <w:sz w:val="20"/>
                <w:szCs w:val="20"/>
              </w:rPr>
              <w:t>20</w:t>
            </w:r>
            <w:r>
              <w:rPr>
                <w:rFonts w:ascii="Verdana" w:hAnsi="Verdana"/>
                <w:b/>
                <w:bCs/>
                <w:sz w:val="20"/>
                <w:szCs w:val="20"/>
                <w:lang w:val="sr-Cyrl-RS"/>
              </w:rPr>
              <w:t>22</w:t>
            </w:r>
            <w:r w:rsidRPr="00F76262">
              <w:rPr>
                <w:rFonts w:ascii="Verdana" w:hAnsi="Verdana"/>
                <w:b/>
                <w:bCs/>
                <w:sz w:val="20"/>
                <w:szCs w:val="20"/>
              </w:rPr>
              <w:t>.година</w:t>
            </w:r>
          </w:p>
        </w:tc>
        <w:tc>
          <w:tcPr>
            <w:tcW w:w="1661" w:type="dxa"/>
            <w:tcBorders>
              <w:top w:val="single" w:sz="4" w:space="0" w:color="auto"/>
              <w:left w:val="single" w:sz="4" w:space="0" w:color="auto"/>
              <w:bottom w:val="single" w:sz="4" w:space="0" w:color="auto"/>
              <w:right w:val="single" w:sz="4" w:space="0" w:color="auto"/>
            </w:tcBorders>
            <w:shd w:val="clear" w:color="auto" w:fill="D9D9D9"/>
            <w:vAlign w:val="center"/>
          </w:tcPr>
          <w:p w14:paraId="43FCECB8" w14:textId="73DD8F57" w:rsidR="00893C18" w:rsidRPr="00F76262" w:rsidRDefault="00893C18" w:rsidP="00FB7DE9">
            <w:pPr>
              <w:pStyle w:val="NormalWeb"/>
              <w:spacing w:before="0" w:beforeAutospacing="0" w:after="0" w:afterAutospacing="0"/>
              <w:jc w:val="both"/>
              <w:rPr>
                <w:rFonts w:ascii="Verdana" w:hAnsi="Verdana"/>
                <w:b/>
                <w:bCs/>
                <w:sz w:val="20"/>
                <w:szCs w:val="20"/>
                <w:lang w:val="sr-Cyrl-CS"/>
              </w:rPr>
            </w:pPr>
            <w:r w:rsidRPr="00F76262">
              <w:rPr>
                <w:rFonts w:ascii="Verdana" w:hAnsi="Verdana"/>
                <w:b/>
                <w:bCs/>
                <w:sz w:val="20"/>
                <w:szCs w:val="20"/>
                <w:lang w:val="sr-Cyrl-CS"/>
              </w:rPr>
              <w:t>20</w:t>
            </w:r>
            <w:r>
              <w:rPr>
                <w:rFonts w:ascii="Verdana" w:hAnsi="Verdana"/>
                <w:b/>
                <w:bCs/>
                <w:sz w:val="20"/>
                <w:szCs w:val="20"/>
                <w:lang w:val="sr-Cyrl-CS"/>
              </w:rPr>
              <w:t>23</w:t>
            </w:r>
            <w:r w:rsidRPr="00F76262">
              <w:rPr>
                <w:rFonts w:ascii="Verdana" w:hAnsi="Verdana"/>
                <w:b/>
                <w:bCs/>
                <w:sz w:val="20"/>
                <w:szCs w:val="20"/>
                <w:lang w:val="sr-Cyrl-CS"/>
              </w:rPr>
              <w:t>.година</w:t>
            </w:r>
          </w:p>
        </w:tc>
      </w:tr>
      <w:tr w:rsidR="00893C18" w:rsidRPr="00F76262" w14:paraId="79F64B7E" w14:textId="77777777" w:rsidTr="00893C18">
        <w:trPr>
          <w:trHeight w:hRule="exact" w:val="397"/>
        </w:trPr>
        <w:tc>
          <w:tcPr>
            <w:tcW w:w="1613" w:type="dxa"/>
            <w:tcBorders>
              <w:top w:val="single" w:sz="4" w:space="0" w:color="auto"/>
              <w:left w:val="single" w:sz="4" w:space="0" w:color="auto"/>
              <w:bottom w:val="single" w:sz="4" w:space="0" w:color="auto"/>
              <w:right w:val="single" w:sz="4" w:space="0" w:color="auto"/>
            </w:tcBorders>
            <w:vAlign w:val="center"/>
          </w:tcPr>
          <w:p w14:paraId="4B0A9D70" w14:textId="5E436AFA" w:rsidR="00893C18" w:rsidRPr="00F76262" w:rsidRDefault="00893C18" w:rsidP="00FB7DE9">
            <w:pPr>
              <w:jc w:val="both"/>
              <w:rPr>
                <w:rFonts w:ascii="Verdana" w:hAnsi="Verdana" w:cs="Times New Roman"/>
                <w:sz w:val="20"/>
                <w:szCs w:val="20"/>
                <w:lang w:val="sr-Cyrl-CS"/>
              </w:rPr>
            </w:pPr>
            <w:r>
              <w:rPr>
                <w:rFonts w:ascii="Verdana" w:hAnsi="Verdana" w:cs="Times New Roman"/>
                <w:sz w:val="20"/>
                <w:szCs w:val="20"/>
                <w:lang w:val="sr-Cyrl-RS"/>
              </w:rPr>
              <w:t>50.372</w:t>
            </w:r>
            <w:r w:rsidRPr="00F76262">
              <w:rPr>
                <w:rFonts w:ascii="Verdana" w:hAnsi="Verdana" w:cs="Times New Roman"/>
                <w:sz w:val="20"/>
                <w:szCs w:val="20"/>
              </w:rPr>
              <w:t>,00</w:t>
            </w:r>
          </w:p>
        </w:tc>
        <w:tc>
          <w:tcPr>
            <w:tcW w:w="1613" w:type="dxa"/>
            <w:tcBorders>
              <w:top w:val="single" w:sz="4" w:space="0" w:color="auto"/>
              <w:left w:val="single" w:sz="4" w:space="0" w:color="auto"/>
              <w:bottom w:val="single" w:sz="4" w:space="0" w:color="auto"/>
              <w:right w:val="single" w:sz="4" w:space="0" w:color="auto"/>
            </w:tcBorders>
            <w:vAlign w:val="center"/>
          </w:tcPr>
          <w:p w14:paraId="7146A36E" w14:textId="5EFE2FA2" w:rsidR="00893C18" w:rsidRPr="00893C18" w:rsidRDefault="00893C18" w:rsidP="00FB7DE9">
            <w:pPr>
              <w:jc w:val="both"/>
              <w:rPr>
                <w:rFonts w:ascii="Verdana" w:hAnsi="Verdana" w:cs="Times New Roman"/>
                <w:sz w:val="20"/>
                <w:szCs w:val="20"/>
                <w:lang w:val="sr-Cyrl-RS"/>
              </w:rPr>
            </w:pPr>
            <w:r>
              <w:rPr>
                <w:rFonts w:ascii="Verdana" w:hAnsi="Verdana" w:cs="Times New Roman"/>
                <w:sz w:val="20"/>
                <w:szCs w:val="20"/>
                <w:lang w:val="sr-Cyrl-RS"/>
              </w:rPr>
              <w:t>56.521,00</w:t>
            </w:r>
          </w:p>
        </w:tc>
        <w:tc>
          <w:tcPr>
            <w:tcW w:w="1661" w:type="dxa"/>
            <w:tcBorders>
              <w:top w:val="single" w:sz="4" w:space="0" w:color="auto"/>
              <w:left w:val="single" w:sz="4" w:space="0" w:color="auto"/>
              <w:bottom w:val="single" w:sz="4" w:space="0" w:color="auto"/>
              <w:right w:val="single" w:sz="4" w:space="0" w:color="auto"/>
            </w:tcBorders>
            <w:vAlign w:val="center"/>
          </w:tcPr>
          <w:p w14:paraId="3DF8B9AF" w14:textId="0D2E3C97" w:rsidR="00893C18" w:rsidRPr="00F76262" w:rsidRDefault="00893C18" w:rsidP="00FB7DE9">
            <w:pPr>
              <w:jc w:val="both"/>
              <w:rPr>
                <w:rFonts w:ascii="Verdana" w:hAnsi="Verdana" w:cs="Times New Roman"/>
                <w:sz w:val="20"/>
                <w:szCs w:val="20"/>
                <w:lang w:val="sr-Cyrl-CS"/>
              </w:rPr>
            </w:pPr>
            <w:r>
              <w:rPr>
                <w:rFonts w:ascii="Verdana" w:hAnsi="Verdana" w:cs="Times New Roman"/>
                <w:sz w:val="20"/>
                <w:szCs w:val="20"/>
                <w:lang w:val="sr-Cyrl-CS"/>
              </w:rPr>
              <w:t>63.645,00</w:t>
            </w:r>
          </w:p>
        </w:tc>
        <w:tc>
          <w:tcPr>
            <w:tcW w:w="1661" w:type="dxa"/>
            <w:tcBorders>
              <w:top w:val="single" w:sz="4" w:space="0" w:color="auto"/>
              <w:left w:val="single" w:sz="4" w:space="0" w:color="auto"/>
              <w:bottom w:val="single" w:sz="4" w:space="0" w:color="auto"/>
              <w:right w:val="single" w:sz="4" w:space="0" w:color="auto"/>
            </w:tcBorders>
            <w:vAlign w:val="center"/>
          </w:tcPr>
          <w:p w14:paraId="09F838D5" w14:textId="560FAA8F" w:rsidR="00893C18" w:rsidRPr="00F76262" w:rsidRDefault="00893C18" w:rsidP="00FB7DE9">
            <w:pPr>
              <w:jc w:val="both"/>
              <w:rPr>
                <w:rFonts w:ascii="Verdana" w:hAnsi="Verdana" w:cs="Times New Roman"/>
                <w:sz w:val="20"/>
                <w:szCs w:val="20"/>
                <w:lang w:val="sr-Cyrl-CS"/>
              </w:rPr>
            </w:pPr>
            <w:r>
              <w:rPr>
                <w:rFonts w:ascii="Verdana" w:hAnsi="Verdana" w:cs="Times New Roman"/>
                <w:sz w:val="20"/>
                <w:szCs w:val="20"/>
                <w:lang w:val="sr-Cyrl-CS"/>
              </w:rPr>
              <w:t>72.785,00</w:t>
            </w:r>
          </w:p>
        </w:tc>
      </w:tr>
    </w:tbl>
    <w:p w14:paraId="4C15BD4B" w14:textId="18C8ED2F" w:rsidR="00243C47" w:rsidRDefault="00800366" w:rsidP="00FB7DE9">
      <w:pPr>
        <w:autoSpaceDE w:val="0"/>
        <w:autoSpaceDN w:val="0"/>
        <w:adjustRightInd w:val="0"/>
        <w:jc w:val="both"/>
        <w:rPr>
          <w:rFonts w:ascii="Verdana" w:hAnsi="Verdana" w:cs="Times New Roman"/>
          <w:bCs/>
          <w:i/>
          <w:sz w:val="20"/>
          <w:szCs w:val="20"/>
          <w:lang w:val="sr-Cyrl-CS"/>
        </w:rPr>
      </w:pPr>
      <w:r w:rsidRPr="00F76262">
        <w:rPr>
          <w:rFonts w:ascii="Verdana" w:hAnsi="Verdana" w:cs="Times New Roman"/>
          <w:bCs/>
          <w:i/>
          <w:sz w:val="20"/>
          <w:szCs w:val="20"/>
          <w:lang w:val="sr-Cyrl-CS"/>
        </w:rPr>
        <w:t>Извор: РЗС</w:t>
      </w:r>
    </w:p>
    <w:p w14:paraId="3C5A7AAC" w14:textId="77777777" w:rsidR="009F2E1D" w:rsidRPr="00B8298A" w:rsidRDefault="00820160" w:rsidP="00FB7DE9">
      <w:pPr>
        <w:pStyle w:val="ListParagraph"/>
        <w:numPr>
          <w:ilvl w:val="2"/>
          <w:numId w:val="1"/>
        </w:numPr>
        <w:spacing w:before="20" w:after="20" w:line="240" w:lineRule="auto"/>
        <w:jc w:val="both"/>
        <w:outlineLvl w:val="2"/>
        <w:rPr>
          <w:rFonts w:ascii="Verdana" w:eastAsia="TrebuchetMS" w:hAnsi="Verdana" w:cs="Times New Roman"/>
          <w:noProof/>
          <w:sz w:val="20"/>
          <w:szCs w:val="20"/>
          <w:lang w:val="sr-Cyrl-CS"/>
        </w:rPr>
      </w:pPr>
      <w:bookmarkStart w:id="172" w:name="_Toc504478001"/>
      <w:bookmarkStart w:id="173" w:name="_Toc504558493"/>
      <w:r w:rsidRPr="00B8298A">
        <w:rPr>
          <w:rFonts w:ascii="Verdana" w:eastAsia="TrebuchetMS" w:hAnsi="Verdana" w:cs="Times New Roman"/>
          <w:noProof/>
          <w:sz w:val="20"/>
          <w:szCs w:val="20"/>
          <w:lang w:val="sr-Cyrl-CS"/>
        </w:rPr>
        <w:t>Привреда</w:t>
      </w:r>
      <w:bookmarkEnd w:id="172"/>
      <w:bookmarkEnd w:id="173"/>
    </w:p>
    <w:p w14:paraId="6A339DDB" w14:textId="7FC68BB1"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noProof/>
          <w:sz w:val="20"/>
          <w:szCs w:val="20"/>
        </w:rPr>
      </w:pPr>
      <w:r w:rsidRPr="00F76262">
        <w:rPr>
          <w:rFonts w:ascii="Verdana" w:eastAsia="TrebuchetMS" w:hAnsi="Verdana" w:cs="Times New Roman"/>
          <w:noProof/>
          <w:sz w:val="20"/>
          <w:szCs w:val="20"/>
          <w:lang w:val="sr-Cyrl-CS"/>
        </w:rPr>
        <w:tab/>
      </w:r>
      <w:r w:rsidRPr="00F76262">
        <w:rPr>
          <w:rFonts w:ascii="Verdana" w:eastAsia="TrebuchetMS" w:hAnsi="Verdana" w:cs="Times New Roman"/>
          <w:noProof/>
          <w:sz w:val="20"/>
          <w:szCs w:val="20"/>
        </w:rPr>
        <w:t xml:space="preserve">У општини послује </w:t>
      </w:r>
      <w:r w:rsidR="00071521">
        <w:rPr>
          <w:rFonts w:ascii="Verdana" w:eastAsia="TrebuchetMS" w:hAnsi="Verdana" w:cs="Times New Roman"/>
          <w:noProof/>
          <w:sz w:val="20"/>
          <w:szCs w:val="20"/>
          <w:lang w:val="sr-Cyrl-RS"/>
        </w:rPr>
        <w:t>368</w:t>
      </w:r>
      <w:r w:rsidRPr="00F76262">
        <w:rPr>
          <w:rFonts w:ascii="Verdana" w:eastAsia="TrebuchetMS" w:hAnsi="Verdana" w:cs="Times New Roman"/>
          <w:noProof/>
          <w:sz w:val="20"/>
          <w:szCs w:val="20"/>
        </w:rPr>
        <w:t xml:space="preserve"> предузећа</w:t>
      </w:r>
      <w:r w:rsidR="00285A14" w:rsidRPr="00F76262">
        <w:rPr>
          <w:rFonts w:ascii="Verdana" w:eastAsia="TrebuchetMS" w:hAnsi="Verdana" w:cs="Times New Roman"/>
          <w:noProof/>
          <w:sz w:val="20"/>
          <w:szCs w:val="20"/>
        </w:rPr>
        <w:t xml:space="preserve">. </w:t>
      </w:r>
      <w:r w:rsidRPr="00F76262">
        <w:rPr>
          <w:rFonts w:ascii="Verdana" w:eastAsia="TrebuchetMS" w:hAnsi="Verdana" w:cs="Times New Roman"/>
          <w:noProof/>
          <w:sz w:val="20"/>
          <w:szCs w:val="20"/>
        </w:rPr>
        <w:t xml:space="preserve">Структура предузећа дата је у следећој табели, из које се види да доминирају мала и микро предузећа са уделом од </w:t>
      </w:r>
      <w:r w:rsidR="006E7574" w:rsidRPr="00F76262">
        <w:rPr>
          <w:rFonts w:ascii="Verdana" w:eastAsia="TrebuchetMS" w:hAnsi="Verdana" w:cs="Times New Roman"/>
          <w:noProof/>
          <w:sz w:val="20"/>
          <w:szCs w:val="20"/>
        </w:rPr>
        <w:t>98.58</w:t>
      </w:r>
      <w:r w:rsidRPr="00F76262">
        <w:rPr>
          <w:rFonts w:ascii="Verdana" w:eastAsia="TrebuchetMS" w:hAnsi="Verdana" w:cs="Times New Roman"/>
          <w:noProof/>
          <w:sz w:val="20"/>
          <w:szCs w:val="2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1199"/>
        <w:gridCol w:w="1403"/>
      </w:tblGrid>
      <w:tr w:rsidR="00423E96" w:rsidRPr="00F76262" w14:paraId="7D0FE1C4" w14:textId="77777777" w:rsidTr="000C2C0B">
        <w:trPr>
          <w:trHeight w:val="287"/>
        </w:trPr>
        <w:tc>
          <w:tcPr>
            <w:tcW w:w="3116" w:type="dxa"/>
            <w:shd w:val="clear" w:color="auto" w:fill="auto"/>
          </w:tcPr>
          <w:p w14:paraId="64C364DC"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b/>
                <w:bCs/>
                <w:noProof/>
                <w:sz w:val="20"/>
                <w:szCs w:val="20"/>
              </w:rPr>
            </w:pPr>
            <w:r w:rsidRPr="00F76262">
              <w:rPr>
                <w:rFonts w:ascii="Verdana" w:eastAsia="TrebuchetMS" w:hAnsi="Verdana" w:cs="Times New Roman"/>
                <w:b/>
                <w:bCs/>
                <w:noProof/>
                <w:sz w:val="20"/>
                <w:szCs w:val="20"/>
              </w:rPr>
              <w:t>Врста предузећа</w:t>
            </w:r>
          </w:p>
        </w:tc>
        <w:tc>
          <w:tcPr>
            <w:tcW w:w="1199" w:type="dxa"/>
            <w:shd w:val="clear" w:color="auto" w:fill="auto"/>
          </w:tcPr>
          <w:p w14:paraId="37013918"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b/>
                <w:bCs/>
                <w:noProof/>
                <w:sz w:val="20"/>
                <w:szCs w:val="20"/>
              </w:rPr>
            </w:pPr>
            <w:r w:rsidRPr="00F76262">
              <w:rPr>
                <w:rFonts w:ascii="Verdana" w:eastAsia="TrebuchetMS" w:hAnsi="Verdana" w:cs="Times New Roman"/>
                <w:b/>
                <w:bCs/>
                <w:noProof/>
                <w:sz w:val="20"/>
                <w:szCs w:val="20"/>
              </w:rPr>
              <w:t>Број</w:t>
            </w:r>
          </w:p>
        </w:tc>
        <w:tc>
          <w:tcPr>
            <w:tcW w:w="1403" w:type="dxa"/>
            <w:shd w:val="clear" w:color="auto" w:fill="auto"/>
          </w:tcPr>
          <w:p w14:paraId="44F81A25"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b/>
                <w:bCs/>
                <w:noProof/>
                <w:sz w:val="20"/>
                <w:szCs w:val="20"/>
              </w:rPr>
            </w:pPr>
            <w:r w:rsidRPr="00F76262">
              <w:rPr>
                <w:rFonts w:ascii="Verdana" w:eastAsia="TrebuchetMS" w:hAnsi="Verdana" w:cs="Times New Roman"/>
                <w:b/>
                <w:bCs/>
                <w:noProof/>
                <w:sz w:val="20"/>
                <w:szCs w:val="20"/>
              </w:rPr>
              <w:t>Удео у %</w:t>
            </w:r>
          </w:p>
        </w:tc>
      </w:tr>
      <w:tr w:rsidR="00423E96" w:rsidRPr="00F76262" w14:paraId="6363A3EB" w14:textId="77777777" w:rsidTr="000C2C0B">
        <w:trPr>
          <w:trHeight w:val="350"/>
        </w:trPr>
        <w:tc>
          <w:tcPr>
            <w:tcW w:w="3116" w:type="dxa"/>
            <w:shd w:val="clear" w:color="auto" w:fill="auto"/>
          </w:tcPr>
          <w:p w14:paraId="655524B8" w14:textId="77777777" w:rsidR="002339DD" w:rsidRPr="00F76262" w:rsidRDefault="002339DD" w:rsidP="00FB7DE9">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Средња предузећа</w:t>
            </w:r>
          </w:p>
        </w:tc>
        <w:tc>
          <w:tcPr>
            <w:tcW w:w="1199" w:type="dxa"/>
            <w:shd w:val="clear" w:color="auto" w:fill="auto"/>
          </w:tcPr>
          <w:p w14:paraId="0E6EA540" w14:textId="77777777" w:rsidR="002339DD" w:rsidRPr="00F76262" w:rsidRDefault="00B02FE6" w:rsidP="00FB7DE9">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4</w:t>
            </w:r>
          </w:p>
        </w:tc>
        <w:tc>
          <w:tcPr>
            <w:tcW w:w="1403" w:type="dxa"/>
            <w:shd w:val="clear" w:color="auto" w:fill="auto"/>
          </w:tcPr>
          <w:p w14:paraId="45C64C23" w14:textId="77777777" w:rsidR="002339DD" w:rsidRPr="00F76262" w:rsidRDefault="00B02FE6" w:rsidP="00FB7DE9">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1.42</w:t>
            </w:r>
          </w:p>
        </w:tc>
      </w:tr>
      <w:tr w:rsidR="00423E96" w:rsidRPr="00F76262" w14:paraId="4BA5202D" w14:textId="77777777" w:rsidTr="000C2C0B">
        <w:trPr>
          <w:trHeight w:val="350"/>
        </w:trPr>
        <w:tc>
          <w:tcPr>
            <w:tcW w:w="3116" w:type="dxa"/>
            <w:shd w:val="clear" w:color="auto" w:fill="auto"/>
          </w:tcPr>
          <w:p w14:paraId="009459F9" w14:textId="77777777" w:rsidR="002339DD" w:rsidRPr="00F76262" w:rsidRDefault="002339DD" w:rsidP="00FB7DE9">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Мала предузећа</w:t>
            </w:r>
          </w:p>
        </w:tc>
        <w:tc>
          <w:tcPr>
            <w:tcW w:w="1199" w:type="dxa"/>
            <w:shd w:val="clear" w:color="auto" w:fill="auto"/>
          </w:tcPr>
          <w:p w14:paraId="564C52A3" w14:textId="77777777" w:rsidR="002339DD" w:rsidRPr="00F76262" w:rsidRDefault="00B02FE6" w:rsidP="00FB7DE9">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52</w:t>
            </w:r>
          </w:p>
        </w:tc>
        <w:tc>
          <w:tcPr>
            <w:tcW w:w="1403" w:type="dxa"/>
            <w:shd w:val="clear" w:color="auto" w:fill="auto"/>
          </w:tcPr>
          <w:p w14:paraId="490B255C" w14:textId="77777777" w:rsidR="002339DD" w:rsidRPr="00F76262" w:rsidRDefault="002339DD" w:rsidP="00FB7DE9">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 </w:t>
            </w:r>
            <w:r w:rsidR="00B02FE6" w:rsidRPr="00F76262">
              <w:rPr>
                <w:rFonts w:ascii="Verdana" w:hAnsi="Verdana" w:cs="Times New Roman"/>
                <w:noProof/>
                <w:sz w:val="20"/>
                <w:szCs w:val="20"/>
              </w:rPr>
              <w:t>18.51</w:t>
            </w:r>
          </w:p>
        </w:tc>
      </w:tr>
      <w:tr w:rsidR="00423E96" w:rsidRPr="00F76262" w14:paraId="5D069211" w14:textId="77777777" w:rsidTr="000C2C0B">
        <w:trPr>
          <w:trHeight w:val="350"/>
        </w:trPr>
        <w:tc>
          <w:tcPr>
            <w:tcW w:w="3116" w:type="dxa"/>
            <w:shd w:val="clear" w:color="auto" w:fill="auto"/>
          </w:tcPr>
          <w:p w14:paraId="18D02B74" w14:textId="77777777" w:rsidR="002339DD" w:rsidRPr="00F76262" w:rsidRDefault="002339DD" w:rsidP="00FB7DE9">
            <w:pPr>
              <w:spacing w:before="20" w:after="20" w:line="240" w:lineRule="auto"/>
              <w:jc w:val="both"/>
              <w:rPr>
                <w:rFonts w:ascii="Verdana" w:hAnsi="Verdana" w:cs="Times New Roman"/>
                <w:bCs/>
                <w:noProof/>
                <w:sz w:val="20"/>
                <w:szCs w:val="20"/>
              </w:rPr>
            </w:pPr>
            <w:r w:rsidRPr="00F76262">
              <w:rPr>
                <w:rFonts w:ascii="Verdana" w:hAnsi="Verdana" w:cs="Times New Roman"/>
                <w:bCs/>
                <w:noProof/>
                <w:sz w:val="20"/>
                <w:szCs w:val="20"/>
              </w:rPr>
              <w:t>Микро предузећа</w:t>
            </w:r>
          </w:p>
        </w:tc>
        <w:tc>
          <w:tcPr>
            <w:tcW w:w="1199" w:type="dxa"/>
            <w:shd w:val="clear" w:color="auto" w:fill="auto"/>
          </w:tcPr>
          <w:p w14:paraId="051FB119" w14:textId="77777777" w:rsidR="002339DD" w:rsidRPr="00F76262" w:rsidRDefault="00B02FE6" w:rsidP="00FB7DE9">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225</w:t>
            </w:r>
          </w:p>
        </w:tc>
        <w:tc>
          <w:tcPr>
            <w:tcW w:w="1403" w:type="dxa"/>
            <w:shd w:val="clear" w:color="auto" w:fill="auto"/>
          </w:tcPr>
          <w:p w14:paraId="2BD9C926" w14:textId="77777777" w:rsidR="002339DD" w:rsidRPr="00F76262" w:rsidRDefault="00B02FE6" w:rsidP="00FB7DE9">
            <w:pPr>
              <w:spacing w:before="20" w:after="20" w:line="240" w:lineRule="auto"/>
              <w:jc w:val="both"/>
              <w:rPr>
                <w:rFonts w:ascii="Verdana" w:hAnsi="Verdana" w:cs="Times New Roman"/>
                <w:noProof/>
                <w:sz w:val="20"/>
                <w:szCs w:val="20"/>
              </w:rPr>
            </w:pPr>
            <w:r w:rsidRPr="00F76262">
              <w:rPr>
                <w:rFonts w:ascii="Verdana" w:hAnsi="Verdana" w:cs="Times New Roman"/>
                <w:noProof/>
                <w:sz w:val="20"/>
                <w:szCs w:val="20"/>
              </w:rPr>
              <w:t>80.07</w:t>
            </w:r>
          </w:p>
        </w:tc>
      </w:tr>
      <w:tr w:rsidR="00423E96" w:rsidRPr="00F76262" w14:paraId="13F2C46B" w14:textId="77777777" w:rsidTr="000C2C0B">
        <w:tc>
          <w:tcPr>
            <w:tcW w:w="3116" w:type="dxa"/>
            <w:shd w:val="clear" w:color="auto" w:fill="auto"/>
          </w:tcPr>
          <w:p w14:paraId="601E7928" w14:textId="77777777" w:rsidR="002339DD" w:rsidRPr="00F76262" w:rsidRDefault="002339DD" w:rsidP="00FB7DE9">
            <w:pPr>
              <w:spacing w:before="20" w:after="20" w:line="240" w:lineRule="auto"/>
              <w:jc w:val="both"/>
              <w:rPr>
                <w:rFonts w:ascii="Verdana" w:hAnsi="Verdana" w:cs="Times New Roman"/>
                <w:b/>
                <w:bCs/>
                <w:noProof/>
                <w:sz w:val="20"/>
                <w:szCs w:val="20"/>
              </w:rPr>
            </w:pPr>
            <w:r w:rsidRPr="00F76262">
              <w:rPr>
                <w:rFonts w:ascii="Verdana" w:hAnsi="Verdana" w:cs="Times New Roman"/>
                <w:b/>
                <w:bCs/>
                <w:noProof/>
                <w:sz w:val="20"/>
                <w:szCs w:val="20"/>
              </w:rPr>
              <w:t>УКУПНО</w:t>
            </w:r>
          </w:p>
        </w:tc>
        <w:tc>
          <w:tcPr>
            <w:tcW w:w="1199" w:type="dxa"/>
            <w:shd w:val="clear" w:color="auto" w:fill="auto"/>
          </w:tcPr>
          <w:p w14:paraId="0C1ACB5A" w14:textId="77777777" w:rsidR="002339DD" w:rsidRPr="00B324A6" w:rsidRDefault="00B02FE6" w:rsidP="00FB7DE9">
            <w:pPr>
              <w:spacing w:before="20" w:after="20" w:line="240" w:lineRule="auto"/>
              <w:jc w:val="both"/>
              <w:rPr>
                <w:rFonts w:ascii="Verdana" w:hAnsi="Verdana" w:cs="Times New Roman"/>
                <w:b/>
                <w:noProof/>
                <w:color w:val="C00000"/>
                <w:sz w:val="20"/>
                <w:szCs w:val="20"/>
              </w:rPr>
            </w:pPr>
            <w:r w:rsidRPr="00EF6799">
              <w:rPr>
                <w:rFonts w:ascii="Verdana" w:hAnsi="Verdana" w:cs="Times New Roman"/>
                <w:b/>
                <w:noProof/>
                <w:sz w:val="20"/>
                <w:szCs w:val="20"/>
              </w:rPr>
              <w:t>281</w:t>
            </w:r>
          </w:p>
        </w:tc>
        <w:tc>
          <w:tcPr>
            <w:tcW w:w="1403" w:type="dxa"/>
            <w:shd w:val="clear" w:color="auto" w:fill="auto"/>
          </w:tcPr>
          <w:p w14:paraId="7AF7EAAC" w14:textId="77777777" w:rsidR="002339DD" w:rsidRPr="00F76262" w:rsidRDefault="002339DD" w:rsidP="00FB7DE9">
            <w:pPr>
              <w:spacing w:before="20" w:after="20" w:line="240" w:lineRule="auto"/>
              <w:jc w:val="both"/>
              <w:rPr>
                <w:rFonts w:ascii="Verdana" w:hAnsi="Verdana" w:cs="Times New Roman"/>
                <w:b/>
                <w:noProof/>
                <w:sz w:val="20"/>
                <w:szCs w:val="20"/>
              </w:rPr>
            </w:pPr>
            <w:r w:rsidRPr="00F76262">
              <w:rPr>
                <w:rFonts w:ascii="Verdana" w:hAnsi="Verdana" w:cs="Times New Roman"/>
                <w:b/>
                <w:noProof/>
                <w:sz w:val="20"/>
                <w:szCs w:val="20"/>
              </w:rPr>
              <w:t>100</w:t>
            </w:r>
          </w:p>
        </w:tc>
      </w:tr>
    </w:tbl>
    <w:p w14:paraId="63660121" w14:textId="59286424" w:rsidR="002339DD" w:rsidRPr="00F76262" w:rsidRDefault="002339DD" w:rsidP="00FB7DE9">
      <w:pPr>
        <w:autoSpaceDE w:val="0"/>
        <w:autoSpaceDN w:val="0"/>
        <w:adjustRightInd w:val="0"/>
        <w:spacing w:before="20" w:after="20" w:line="240" w:lineRule="auto"/>
        <w:jc w:val="both"/>
        <w:rPr>
          <w:rFonts w:ascii="Verdana" w:hAnsi="Verdana" w:cs="Times New Roman"/>
          <w:sz w:val="20"/>
          <w:szCs w:val="20"/>
          <w:lang w:val="ru-RU"/>
        </w:rPr>
      </w:pPr>
      <w:r w:rsidRPr="00F76262">
        <w:rPr>
          <w:rFonts w:ascii="Verdana" w:hAnsi="Verdana" w:cs="Times New Roman"/>
          <w:sz w:val="20"/>
          <w:szCs w:val="20"/>
          <w:lang w:val="ru-RU"/>
        </w:rPr>
        <w:t xml:space="preserve">Учешће предузећа по величини (извор: </w:t>
      </w:r>
      <w:r w:rsidR="00F53E27" w:rsidRPr="00F76262">
        <w:rPr>
          <w:rFonts w:ascii="Verdana" w:hAnsi="Verdana" w:cs="Times New Roman"/>
          <w:sz w:val="20"/>
          <w:szCs w:val="20"/>
          <w:lang w:val="ru-RU"/>
        </w:rPr>
        <w:t>АПР</w:t>
      </w:r>
      <w:r w:rsidRPr="00F76262">
        <w:rPr>
          <w:rFonts w:ascii="Verdana" w:hAnsi="Verdana" w:cs="Times New Roman"/>
          <w:sz w:val="20"/>
          <w:szCs w:val="20"/>
          <w:lang w:val="ru-RU"/>
        </w:rPr>
        <w:t>)</w:t>
      </w:r>
    </w:p>
    <w:p w14:paraId="30539F43" w14:textId="1F7C7635" w:rsidR="00285A14" w:rsidRPr="00EF6799" w:rsidRDefault="002339DD" w:rsidP="00FB7DE9">
      <w:pPr>
        <w:autoSpaceDE w:val="0"/>
        <w:autoSpaceDN w:val="0"/>
        <w:adjustRightInd w:val="0"/>
        <w:spacing w:before="20" w:after="20" w:line="240" w:lineRule="auto"/>
        <w:jc w:val="both"/>
        <w:rPr>
          <w:rFonts w:ascii="Verdana" w:hAnsi="Verdana" w:cs="Times New Roman"/>
          <w:sz w:val="20"/>
          <w:szCs w:val="20"/>
          <w:lang w:val="ru-RU"/>
        </w:rPr>
      </w:pPr>
      <w:r w:rsidRPr="00F76262">
        <w:rPr>
          <w:rFonts w:ascii="Verdana" w:hAnsi="Verdana" w:cs="Times New Roman"/>
          <w:sz w:val="20"/>
          <w:szCs w:val="20"/>
          <w:lang w:val="ru-RU"/>
        </w:rPr>
        <w:t xml:space="preserve">На територији општине </w:t>
      </w:r>
      <w:r w:rsidR="00285A14" w:rsidRPr="00F76262">
        <w:rPr>
          <w:rFonts w:ascii="Verdana" w:hAnsi="Verdana" w:cs="Times New Roman"/>
          <w:sz w:val="20"/>
          <w:szCs w:val="20"/>
          <w:lang w:val="ru-RU"/>
        </w:rPr>
        <w:t xml:space="preserve">Пожега укупно је запослено </w:t>
      </w:r>
      <w:r w:rsidR="006E3894">
        <w:rPr>
          <w:rFonts w:ascii="Verdana" w:hAnsi="Verdana" w:cs="Times New Roman"/>
          <w:sz w:val="20"/>
          <w:szCs w:val="20"/>
          <w:lang w:val="ru-RU"/>
        </w:rPr>
        <w:t>10.604</w:t>
      </w:r>
      <w:r w:rsidRPr="00F76262">
        <w:rPr>
          <w:rFonts w:ascii="Verdana" w:hAnsi="Verdana" w:cs="Times New Roman"/>
          <w:sz w:val="20"/>
          <w:szCs w:val="20"/>
          <w:lang w:val="ru-RU"/>
        </w:rPr>
        <w:t xml:space="preserve"> лица, од тога код правних лица и</w:t>
      </w:r>
      <w:r w:rsidR="00285A14" w:rsidRPr="00F76262">
        <w:rPr>
          <w:rFonts w:ascii="Verdana" w:hAnsi="Verdana" w:cs="Times New Roman"/>
          <w:sz w:val="20"/>
          <w:szCs w:val="20"/>
          <w:lang w:val="ru-RU"/>
        </w:rPr>
        <w:t xml:space="preserve"> предузетника запослено је </w:t>
      </w:r>
      <w:r w:rsidR="00285A14" w:rsidRPr="00346D5F">
        <w:rPr>
          <w:rFonts w:ascii="Verdana" w:hAnsi="Verdana" w:cs="Times New Roman"/>
          <w:sz w:val="20"/>
          <w:szCs w:val="20"/>
          <w:lang w:val="ru-RU"/>
        </w:rPr>
        <w:t>7.195</w:t>
      </w:r>
      <w:r w:rsidRPr="00346D5F">
        <w:rPr>
          <w:rFonts w:ascii="Verdana" w:hAnsi="Verdana" w:cs="Times New Roman"/>
          <w:sz w:val="20"/>
          <w:szCs w:val="20"/>
          <w:lang w:val="ru-RU"/>
        </w:rPr>
        <w:t xml:space="preserve"> </w:t>
      </w:r>
      <w:r w:rsidRPr="00F76262">
        <w:rPr>
          <w:rFonts w:ascii="Verdana" w:hAnsi="Verdana" w:cs="Times New Roman"/>
          <w:sz w:val="20"/>
          <w:szCs w:val="20"/>
          <w:lang w:val="ru-RU"/>
        </w:rPr>
        <w:t>лица, а реги</w:t>
      </w:r>
      <w:r w:rsidR="00285A14" w:rsidRPr="00F76262">
        <w:rPr>
          <w:rFonts w:ascii="Verdana" w:hAnsi="Verdana" w:cs="Times New Roman"/>
          <w:sz w:val="20"/>
          <w:szCs w:val="20"/>
          <w:lang w:val="ru-RU"/>
        </w:rPr>
        <w:t xml:space="preserve">строваних пољопривредника је </w:t>
      </w:r>
      <w:r w:rsidR="00285A14" w:rsidRPr="00EF6799">
        <w:rPr>
          <w:rFonts w:ascii="Verdana" w:hAnsi="Verdana" w:cs="Times New Roman"/>
          <w:sz w:val="20"/>
          <w:szCs w:val="20"/>
          <w:lang w:val="ru-RU"/>
        </w:rPr>
        <w:t>419</w:t>
      </w:r>
      <w:r w:rsidRPr="00EF6799">
        <w:rPr>
          <w:rFonts w:ascii="Verdana" w:hAnsi="Verdana" w:cs="Times New Roman"/>
          <w:sz w:val="20"/>
          <w:szCs w:val="20"/>
          <w:lang w:val="ru-RU"/>
        </w:rPr>
        <w:t>.</w:t>
      </w:r>
    </w:p>
    <w:p w14:paraId="544E07C2" w14:textId="77777777" w:rsidR="00B324A6" w:rsidRPr="00F76262" w:rsidRDefault="00B324A6" w:rsidP="00FB7DE9">
      <w:pPr>
        <w:autoSpaceDE w:val="0"/>
        <w:autoSpaceDN w:val="0"/>
        <w:adjustRightInd w:val="0"/>
        <w:spacing w:before="20" w:after="20" w:line="240" w:lineRule="auto"/>
        <w:jc w:val="both"/>
        <w:rPr>
          <w:rFonts w:ascii="Verdana" w:hAnsi="Verdana" w:cs="Times New Roman"/>
          <w:sz w:val="20"/>
          <w:szCs w:val="20"/>
          <w:lang w:val="sr-Cyrl-CS"/>
        </w:rPr>
      </w:pPr>
    </w:p>
    <w:tbl>
      <w:tblPr>
        <w:tblW w:w="78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5"/>
        <w:gridCol w:w="1701"/>
        <w:gridCol w:w="1825"/>
      </w:tblGrid>
      <w:tr w:rsidR="00423E96" w:rsidRPr="00F76262" w14:paraId="11AFAA7C" w14:textId="77777777" w:rsidTr="003F26E7">
        <w:trPr>
          <w:trHeight w:val="564"/>
        </w:trPr>
        <w:tc>
          <w:tcPr>
            <w:tcW w:w="4285" w:type="dxa"/>
            <w:shd w:val="clear" w:color="auto" w:fill="auto"/>
          </w:tcPr>
          <w:p w14:paraId="269DC904"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b/>
                <w:bCs/>
                <w:noProof/>
                <w:sz w:val="20"/>
                <w:szCs w:val="20"/>
              </w:rPr>
            </w:pPr>
            <w:r w:rsidRPr="00F76262">
              <w:rPr>
                <w:rFonts w:ascii="Verdana" w:eastAsia="TrebuchetMS" w:hAnsi="Verdana" w:cs="Times New Roman"/>
                <w:b/>
                <w:bCs/>
                <w:noProof/>
                <w:sz w:val="20"/>
                <w:szCs w:val="20"/>
              </w:rPr>
              <w:t>Место рада</w:t>
            </w:r>
          </w:p>
        </w:tc>
        <w:tc>
          <w:tcPr>
            <w:tcW w:w="1701" w:type="dxa"/>
            <w:shd w:val="clear" w:color="auto" w:fill="auto"/>
          </w:tcPr>
          <w:p w14:paraId="0E355E72"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b/>
                <w:bCs/>
                <w:noProof/>
                <w:sz w:val="20"/>
                <w:szCs w:val="20"/>
              </w:rPr>
            </w:pPr>
            <w:r w:rsidRPr="00F76262">
              <w:rPr>
                <w:rFonts w:ascii="Verdana" w:eastAsia="TrebuchetMS" w:hAnsi="Verdana" w:cs="Times New Roman"/>
                <w:b/>
                <w:bCs/>
                <w:noProof/>
                <w:sz w:val="20"/>
                <w:szCs w:val="20"/>
              </w:rPr>
              <w:t>Број запослених</w:t>
            </w:r>
          </w:p>
        </w:tc>
        <w:tc>
          <w:tcPr>
            <w:tcW w:w="1825" w:type="dxa"/>
            <w:shd w:val="clear" w:color="auto" w:fill="auto"/>
          </w:tcPr>
          <w:p w14:paraId="3074F389"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b/>
                <w:bCs/>
                <w:noProof/>
                <w:sz w:val="20"/>
                <w:szCs w:val="20"/>
              </w:rPr>
            </w:pPr>
            <w:r w:rsidRPr="00F76262">
              <w:rPr>
                <w:rFonts w:ascii="Verdana" w:eastAsia="TrebuchetMS" w:hAnsi="Verdana" w:cs="Times New Roman"/>
                <w:b/>
                <w:bCs/>
                <w:noProof/>
                <w:sz w:val="20"/>
                <w:szCs w:val="20"/>
              </w:rPr>
              <w:t>% у односу на укупан број запослених</w:t>
            </w:r>
          </w:p>
        </w:tc>
      </w:tr>
      <w:tr w:rsidR="00423E96" w:rsidRPr="00F76262" w14:paraId="64C8C248" w14:textId="77777777" w:rsidTr="000C2C0B">
        <w:trPr>
          <w:trHeight w:val="305"/>
        </w:trPr>
        <w:tc>
          <w:tcPr>
            <w:tcW w:w="4285" w:type="dxa"/>
            <w:shd w:val="clear" w:color="auto" w:fill="auto"/>
          </w:tcPr>
          <w:p w14:paraId="1B2C171D"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bCs/>
                <w:noProof/>
                <w:sz w:val="20"/>
                <w:szCs w:val="20"/>
                <w:lang w:val="sr-Cyrl-CS"/>
              </w:rPr>
            </w:pPr>
            <w:r w:rsidRPr="00F76262">
              <w:rPr>
                <w:rFonts w:ascii="Verdana" w:eastAsia="TrebuchetMS" w:hAnsi="Verdana" w:cs="Times New Roman"/>
                <w:bCs/>
                <w:noProof/>
                <w:sz w:val="20"/>
                <w:szCs w:val="20"/>
              </w:rPr>
              <w:t xml:space="preserve">Правна лица </w:t>
            </w:r>
          </w:p>
        </w:tc>
        <w:tc>
          <w:tcPr>
            <w:tcW w:w="1701" w:type="dxa"/>
            <w:shd w:val="clear" w:color="auto" w:fill="auto"/>
          </w:tcPr>
          <w:p w14:paraId="057F72A1" w14:textId="77777777" w:rsidR="002339DD" w:rsidRPr="00F76262" w:rsidRDefault="00FD610D" w:rsidP="00FB7DE9">
            <w:pPr>
              <w:autoSpaceDE w:val="0"/>
              <w:autoSpaceDN w:val="0"/>
              <w:adjustRightInd w:val="0"/>
              <w:spacing w:before="20" w:after="20" w:line="240" w:lineRule="auto"/>
              <w:jc w:val="both"/>
              <w:rPr>
                <w:rFonts w:ascii="Verdana" w:eastAsia="TrebuchetMS" w:hAnsi="Verdana" w:cs="Times New Roman"/>
                <w:noProof/>
                <w:sz w:val="20"/>
                <w:szCs w:val="20"/>
                <w:lang w:val="sr-Cyrl-CS"/>
              </w:rPr>
            </w:pPr>
            <w:r w:rsidRPr="00F76262">
              <w:rPr>
                <w:rFonts w:ascii="Verdana" w:eastAsia="TrebuchetMS" w:hAnsi="Verdana" w:cs="Times New Roman"/>
                <w:noProof/>
                <w:sz w:val="20"/>
                <w:szCs w:val="20"/>
                <w:lang w:val="sr-Cyrl-CS"/>
              </w:rPr>
              <w:t>5.431</w:t>
            </w:r>
          </w:p>
        </w:tc>
        <w:tc>
          <w:tcPr>
            <w:tcW w:w="1825" w:type="dxa"/>
            <w:shd w:val="clear" w:color="auto" w:fill="auto"/>
          </w:tcPr>
          <w:p w14:paraId="055D3BB8" w14:textId="77777777" w:rsidR="002339DD" w:rsidRPr="00F76262" w:rsidRDefault="0010722C" w:rsidP="00FB7DE9">
            <w:pPr>
              <w:autoSpaceDE w:val="0"/>
              <w:autoSpaceDN w:val="0"/>
              <w:adjustRightInd w:val="0"/>
              <w:spacing w:before="20" w:after="20" w:line="240" w:lineRule="auto"/>
              <w:jc w:val="both"/>
              <w:rPr>
                <w:rFonts w:ascii="Verdana" w:eastAsia="TrebuchetMS" w:hAnsi="Verdana" w:cs="Times New Roman"/>
                <w:noProof/>
                <w:sz w:val="20"/>
                <w:szCs w:val="20"/>
                <w:lang w:val="sr-Cyrl-CS"/>
              </w:rPr>
            </w:pPr>
            <w:r w:rsidRPr="00F76262">
              <w:rPr>
                <w:rFonts w:ascii="Verdana" w:eastAsia="TrebuchetMS" w:hAnsi="Verdana" w:cs="Times New Roman"/>
                <w:noProof/>
                <w:sz w:val="20"/>
                <w:szCs w:val="20"/>
                <w:lang w:val="sr-Cyrl-CS"/>
              </w:rPr>
              <w:t>71.37</w:t>
            </w:r>
          </w:p>
        </w:tc>
      </w:tr>
      <w:tr w:rsidR="00423E96" w:rsidRPr="00F76262" w14:paraId="2715DF7B" w14:textId="77777777" w:rsidTr="000C2C0B">
        <w:trPr>
          <w:trHeight w:val="359"/>
        </w:trPr>
        <w:tc>
          <w:tcPr>
            <w:tcW w:w="4285" w:type="dxa"/>
            <w:shd w:val="clear" w:color="auto" w:fill="auto"/>
          </w:tcPr>
          <w:p w14:paraId="04D22617" w14:textId="77777777" w:rsidR="00FD610D" w:rsidRPr="00F76262" w:rsidRDefault="00FD610D" w:rsidP="00FB7DE9">
            <w:pPr>
              <w:autoSpaceDE w:val="0"/>
              <w:autoSpaceDN w:val="0"/>
              <w:adjustRightInd w:val="0"/>
              <w:spacing w:before="20" w:after="20" w:line="240" w:lineRule="auto"/>
              <w:jc w:val="both"/>
              <w:rPr>
                <w:rFonts w:ascii="Verdana" w:eastAsia="TrebuchetMS" w:hAnsi="Verdana" w:cs="Times New Roman"/>
                <w:bCs/>
                <w:noProof/>
                <w:sz w:val="20"/>
                <w:szCs w:val="20"/>
              </w:rPr>
            </w:pPr>
            <w:r w:rsidRPr="00F76262">
              <w:rPr>
                <w:rFonts w:ascii="Verdana" w:eastAsia="TrebuchetMS" w:hAnsi="Verdana" w:cs="Times New Roman"/>
                <w:bCs/>
                <w:noProof/>
                <w:sz w:val="20"/>
                <w:szCs w:val="20"/>
                <w:lang w:val="sr-Cyrl-CS"/>
              </w:rPr>
              <w:t>П</w:t>
            </w:r>
            <w:r w:rsidRPr="00F76262">
              <w:rPr>
                <w:rFonts w:ascii="Verdana" w:eastAsia="TrebuchetMS" w:hAnsi="Verdana" w:cs="Times New Roman"/>
                <w:bCs/>
                <w:noProof/>
                <w:sz w:val="20"/>
                <w:szCs w:val="20"/>
              </w:rPr>
              <w:t>редузетници</w:t>
            </w:r>
          </w:p>
        </w:tc>
        <w:tc>
          <w:tcPr>
            <w:tcW w:w="1701" w:type="dxa"/>
            <w:shd w:val="clear" w:color="auto" w:fill="auto"/>
          </w:tcPr>
          <w:p w14:paraId="0D0C0358" w14:textId="15E1D78D" w:rsidR="00FD610D" w:rsidRPr="008C7E16" w:rsidRDefault="00FD610D" w:rsidP="00FB7DE9">
            <w:pPr>
              <w:autoSpaceDE w:val="0"/>
              <w:autoSpaceDN w:val="0"/>
              <w:adjustRightInd w:val="0"/>
              <w:spacing w:before="20" w:after="20" w:line="240" w:lineRule="auto"/>
              <w:jc w:val="both"/>
              <w:rPr>
                <w:rFonts w:ascii="Verdana" w:eastAsia="TrebuchetMS" w:hAnsi="Verdana" w:cs="Times New Roman"/>
                <w:noProof/>
                <w:sz w:val="20"/>
                <w:szCs w:val="20"/>
                <w:lang w:val="sr-Latn-RS"/>
              </w:rPr>
            </w:pPr>
            <w:r w:rsidRPr="00F76262">
              <w:rPr>
                <w:rFonts w:ascii="Verdana" w:eastAsia="TrebuchetMS" w:hAnsi="Verdana" w:cs="Times New Roman"/>
                <w:noProof/>
                <w:sz w:val="20"/>
                <w:szCs w:val="20"/>
                <w:lang w:val="sr-Cyrl-CS"/>
              </w:rPr>
              <w:t>1.</w:t>
            </w:r>
            <w:r w:rsidR="008C7E16">
              <w:rPr>
                <w:rFonts w:ascii="Verdana" w:eastAsia="TrebuchetMS" w:hAnsi="Verdana" w:cs="Times New Roman"/>
                <w:noProof/>
                <w:sz w:val="20"/>
                <w:szCs w:val="20"/>
                <w:lang w:val="sr-Latn-RS"/>
              </w:rPr>
              <w:t>426</w:t>
            </w:r>
          </w:p>
        </w:tc>
        <w:tc>
          <w:tcPr>
            <w:tcW w:w="1825" w:type="dxa"/>
            <w:shd w:val="clear" w:color="auto" w:fill="auto"/>
          </w:tcPr>
          <w:p w14:paraId="20E90948" w14:textId="77777777" w:rsidR="00FD610D" w:rsidRPr="00F76262" w:rsidRDefault="0010722C" w:rsidP="00FB7DE9">
            <w:pPr>
              <w:autoSpaceDE w:val="0"/>
              <w:autoSpaceDN w:val="0"/>
              <w:adjustRightInd w:val="0"/>
              <w:spacing w:before="20" w:after="20" w:line="240" w:lineRule="auto"/>
              <w:jc w:val="both"/>
              <w:rPr>
                <w:rFonts w:ascii="Verdana" w:eastAsia="TrebuchetMS" w:hAnsi="Verdana" w:cs="Times New Roman"/>
                <w:noProof/>
                <w:sz w:val="20"/>
                <w:szCs w:val="20"/>
                <w:lang w:val="sr-Cyrl-CS"/>
              </w:rPr>
            </w:pPr>
            <w:r w:rsidRPr="00F76262">
              <w:rPr>
                <w:rFonts w:ascii="Verdana" w:eastAsia="TrebuchetMS" w:hAnsi="Verdana" w:cs="Times New Roman"/>
                <w:noProof/>
                <w:sz w:val="20"/>
                <w:szCs w:val="20"/>
                <w:lang w:val="sr-Cyrl-CS"/>
              </w:rPr>
              <w:t>23.18</w:t>
            </w:r>
          </w:p>
        </w:tc>
      </w:tr>
      <w:tr w:rsidR="00423E96" w:rsidRPr="00F76262" w14:paraId="178B4806" w14:textId="77777777" w:rsidTr="000C2C0B">
        <w:trPr>
          <w:trHeight w:val="359"/>
        </w:trPr>
        <w:tc>
          <w:tcPr>
            <w:tcW w:w="4285" w:type="dxa"/>
            <w:shd w:val="clear" w:color="auto" w:fill="auto"/>
          </w:tcPr>
          <w:p w14:paraId="0D2B40BD"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bCs/>
                <w:noProof/>
                <w:sz w:val="20"/>
                <w:szCs w:val="20"/>
              </w:rPr>
            </w:pPr>
            <w:r w:rsidRPr="00F76262">
              <w:rPr>
                <w:rFonts w:ascii="Verdana" w:eastAsia="TrebuchetMS" w:hAnsi="Verdana" w:cs="Times New Roman"/>
                <w:bCs/>
                <w:noProof/>
                <w:sz w:val="20"/>
                <w:szCs w:val="20"/>
              </w:rPr>
              <w:t xml:space="preserve">Број регистрованих пољопривредника </w:t>
            </w:r>
          </w:p>
        </w:tc>
        <w:tc>
          <w:tcPr>
            <w:tcW w:w="1701" w:type="dxa"/>
            <w:shd w:val="clear" w:color="auto" w:fill="auto"/>
          </w:tcPr>
          <w:p w14:paraId="4F5F37F9" w14:textId="77777777" w:rsidR="002339DD" w:rsidRPr="00F76262" w:rsidRDefault="00285A14" w:rsidP="00FB7DE9">
            <w:pPr>
              <w:autoSpaceDE w:val="0"/>
              <w:autoSpaceDN w:val="0"/>
              <w:adjustRightInd w:val="0"/>
              <w:spacing w:before="20" w:after="20" w:line="240" w:lineRule="auto"/>
              <w:jc w:val="both"/>
              <w:rPr>
                <w:rFonts w:ascii="Verdana" w:eastAsia="TrebuchetMS" w:hAnsi="Verdana" w:cs="Times New Roman"/>
                <w:noProof/>
                <w:sz w:val="20"/>
                <w:szCs w:val="20"/>
                <w:lang w:val="sr-Cyrl-CS"/>
              </w:rPr>
            </w:pPr>
            <w:r w:rsidRPr="00F76262">
              <w:rPr>
                <w:rFonts w:ascii="Verdana" w:eastAsia="TrebuchetMS" w:hAnsi="Verdana" w:cs="Times New Roman"/>
                <w:noProof/>
                <w:sz w:val="20"/>
                <w:szCs w:val="20"/>
              </w:rPr>
              <w:t>41</w:t>
            </w:r>
            <w:r w:rsidR="00FD610D" w:rsidRPr="00F76262">
              <w:rPr>
                <w:rFonts w:ascii="Verdana" w:eastAsia="TrebuchetMS" w:hAnsi="Verdana" w:cs="Times New Roman"/>
                <w:noProof/>
                <w:sz w:val="20"/>
                <w:szCs w:val="20"/>
                <w:lang w:val="sr-Cyrl-CS"/>
              </w:rPr>
              <w:t>5</w:t>
            </w:r>
          </w:p>
        </w:tc>
        <w:tc>
          <w:tcPr>
            <w:tcW w:w="1825" w:type="dxa"/>
            <w:shd w:val="clear" w:color="auto" w:fill="auto"/>
          </w:tcPr>
          <w:p w14:paraId="12F336D5" w14:textId="77777777" w:rsidR="002339DD" w:rsidRPr="00F76262" w:rsidRDefault="00285A14" w:rsidP="00FB7DE9">
            <w:pPr>
              <w:autoSpaceDE w:val="0"/>
              <w:autoSpaceDN w:val="0"/>
              <w:adjustRightInd w:val="0"/>
              <w:spacing w:before="20" w:after="20" w:line="240" w:lineRule="auto"/>
              <w:jc w:val="both"/>
              <w:rPr>
                <w:rFonts w:ascii="Verdana" w:eastAsia="TrebuchetMS" w:hAnsi="Verdana" w:cs="Times New Roman"/>
                <w:noProof/>
                <w:sz w:val="20"/>
                <w:szCs w:val="20"/>
                <w:lang w:val="sr-Cyrl-CS"/>
              </w:rPr>
            </w:pPr>
            <w:r w:rsidRPr="00F76262">
              <w:rPr>
                <w:rFonts w:ascii="Verdana" w:eastAsia="TrebuchetMS" w:hAnsi="Verdana" w:cs="Times New Roman"/>
                <w:noProof/>
                <w:sz w:val="20"/>
                <w:szCs w:val="20"/>
              </w:rPr>
              <w:t>5.</w:t>
            </w:r>
            <w:r w:rsidR="0010722C" w:rsidRPr="00F76262">
              <w:rPr>
                <w:rFonts w:ascii="Verdana" w:eastAsia="TrebuchetMS" w:hAnsi="Verdana" w:cs="Times New Roman"/>
                <w:noProof/>
                <w:sz w:val="20"/>
                <w:szCs w:val="20"/>
                <w:lang w:val="sr-Cyrl-CS"/>
              </w:rPr>
              <w:t>45</w:t>
            </w:r>
          </w:p>
        </w:tc>
      </w:tr>
      <w:tr w:rsidR="00423E96" w:rsidRPr="00F76262" w14:paraId="4AFA748C" w14:textId="77777777" w:rsidTr="000C2C0B">
        <w:trPr>
          <w:trHeight w:val="440"/>
        </w:trPr>
        <w:tc>
          <w:tcPr>
            <w:tcW w:w="4285" w:type="dxa"/>
            <w:shd w:val="clear" w:color="auto" w:fill="auto"/>
          </w:tcPr>
          <w:p w14:paraId="5556BBF6"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b/>
                <w:bCs/>
                <w:noProof/>
                <w:sz w:val="20"/>
                <w:szCs w:val="20"/>
              </w:rPr>
            </w:pPr>
            <w:r w:rsidRPr="00F76262">
              <w:rPr>
                <w:rFonts w:ascii="Verdana" w:eastAsia="TrebuchetMS" w:hAnsi="Verdana" w:cs="Times New Roman"/>
                <w:b/>
                <w:bCs/>
                <w:noProof/>
                <w:sz w:val="20"/>
                <w:szCs w:val="20"/>
              </w:rPr>
              <w:t>УКУПНО:</w:t>
            </w:r>
          </w:p>
        </w:tc>
        <w:tc>
          <w:tcPr>
            <w:tcW w:w="1701" w:type="dxa"/>
            <w:shd w:val="clear" w:color="auto" w:fill="auto"/>
          </w:tcPr>
          <w:p w14:paraId="7B75A587" w14:textId="77777777" w:rsidR="002339DD" w:rsidRPr="00EF6799" w:rsidRDefault="008D6945" w:rsidP="00FB7DE9">
            <w:pPr>
              <w:autoSpaceDE w:val="0"/>
              <w:autoSpaceDN w:val="0"/>
              <w:adjustRightInd w:val="0"/>
              <w:spacing w:before="20" w:after="20" w:line="240" w:lineRule="auto"/>
              <w:jc w:val="both"/>
              <w:rPr>
                <w:rFonts w:ascii="Verdana" w:eastAsia="TrebuchetMS" w:hAnsi="Verdana" w:cs="Times New Roman"/>
                <w:b/>
                <w:noProof/>
                <w:sz w:val="20"/>
                <w:szCs w:val="20"/>
                <w:lang w:val="sr-Cyrl-CS"/>
              </w:rPr>
            </w:pPr>
            <w:r w:rsidRPr="00EF6799">
              <w:rPr>
                <w:rFonts w:ascii="Verdana" w:eastAsia="TrebuchetMS" w:hAnsi="Verdana" w:cs="Times New Roman"/>
                <w:b/>
                <w:noProof/>
                <w:sz w:val="20"/>
                <w:szCs w:val="20"/>
                <w:lang w:val="sr-Cyrl-CS"/>
              </w:rPr>
              <w:t>7.610</w:t>
            </w:r>
          </w:p>
        </w:tc>
        <w:tc>
          <w:tcPr>
            <w:tcW w:w="1825" w:type="dxa"/>
            <w:shd w:val="clear" w:color="auto" w:fill="auto"/>
          </w:tcPr>
          <w:p w14:paraId="6B5C3216"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b/>
                <w:noProof/>
                <w:sz w:val="20"/>
                <w:szCs w:val="20"/>
              </w:rPr>
            </w:pPr>
            <w:r w:rsidRPr="00F76262">
              <w:rPr>
                <w:rFonts w:ascii="Verdana" w:eastAsia="TrebuchetMS" w:hAnsi="Verdana" w:cs="Times New Roman"/>
                <w:b/>
                <w:noProof/>
                <w:sz w:val="20"/>
                <w:szCs w:val="20"/>
              </w:rPr>
              <w:t>100</w:t>
            </w:r>
          </w:p>
        </w:tc>
      </w:tr>
    </w:tbl>
    <w:p w14:paraId="0555F0C3" w14:textId="6934D242" w:rsidR="002339DD" w:rsidRPr="008740E8" w:rsidRDefault="002339DD" w:rsidP="00FB7DE9">
      <w:pPr>
        <w:autoSpaceDE w:val="0"/>
        <w:autoSpaceDN w:val="0"/>
        <w:adjustRightInd w:val="0"/>
        <w:spacing w:before="20" w:after="20" w:line="240" w:lineRule="auto"/>
        <w:jc w:val="both"/>
        <w:rPr>
          <w:rFonts w:ascii="Verdana" w:eastAsia="TrebuchetMS" w:hAnsi="Verdana" w:cs="Times New Roman"/>
          <w:noProof/>
          <w:sz w:val="20"/>
          <w:szCs w:val="20"/>
        </w:rPr>
      </w:pPr>
      <w:r w:rsidRPr="008740E8">
        <w:rPr>
          <w:rFonts w:ascii="Verdana" w:eastAsia="TrebuchetMS" w:hAnsi="Verdana" w:cs="Times New Roman"/>
          <w:noProof/>
          <w:sz w:val="20"/>
          <w:szCs w:val="20"/>
        </w:rPr>
        <w:t xml:space="preserve">Запослени на </w:t>
      </w:r>
      <w:r w:rsidR="00811276" w:rsidRPr="008740E8">
        <w:rPr>
          <w:rFonts w:ascii="Verdana" w:eastAsia="TrebuchetMS" w:hAnsi="Verdana" w:cs="Times New Roman"/>
          <w:noProof/>
          <w:sz w:val="20"/>
          <w:szCs w:val="20"/>
        </w:rPr>
        <w:t xml:space="preserve">територији општине Пожега </w:t>
      </w:r>
      <w:r w:rsidRPr="008740E8">
        <w:rPr>
          <w:rFonts w:ascii="Verdana" w:eastAsia="TrebuchetMS" w:hAnsi="Verdana" w:cs="Times New Roman"/>
          <w:noProof/>
          <w:sz w:val="20"/>
          <w:szCs w:val="20"/>
        </w:rPr>
        <w:t>(извор</w:t>
      </w:r>
      <w:r w:rsidR="0007164B" w:rsidRPr="008740E8">
        <w:rPr>
          <w:rFonts w:ascii="Verdana" w:eastAsia="TrebuchetMS" w:hAnsi="Verdana" w:cs="Times New Roman"/>
          <w:noProof/>
          <w:sz w:val="20"/>
          <w:szCs w:val="20"/>
          <w:lang w:val="sr-Cyrl-CS"/>
        </w:rPr>
        <w:t>:</w:t>
      </w:r>
      <w:r w:rsidR="00F53E27" w:rsidRPr="008740E8">
        <w:rPr>
          <w:rFonts w:ascii="Verdana" w:eastAsia="TrebuchetMS" w:hAnsi="Verdana"/>
          <w:noProof/>
          <w:sz w:val="20"/>
          <w:szCs w:val="20"/>
        </w:rPr>
        <w:t>РПК Ужице</w:t>
      </w:r>
      <w:r w:rsidRPr="008740E8">
        <w:rPr>
          <w:rFonts w:ascii="Verdana" w:eastAsia="TrebuchetMS" w:hAnsi="Verdana" w:cs="Times New Roman"/>
          <w:noProof/>
          <w:sz w:val="20"/>
          <w:szCs w:val="20"/>
        </w:rPr>
        <w:t>)</w:t>
      </w:r>
    </w:p>
    <w:p w14:paraId="62562001" w14:textId="77777777" w:rsidR="00CA2198" w:rsidRPr="00CA2198" w:rsidRDefault="00CA2198" w:rsidP="00FB7DE9">
      <w:pPr>
        <w:autoSpaceDE w:val="0"/>
        <w:autoSpaceDN w:val="0"/>
        <w:adjustRightInd w:val="0"/>
        <w:spacing w:before="20" w:after="20" w:line="240" w:lineRule="auto"/>
        <w:jc w:val="both"/>
        <w:rPr>
          <w:rFonts w:ascii="Verdana" w:eastAsia="TrebuchetMS" w:hAnsi="Verdana" w:cs="Times New Roman"/>
          <w:i/>
          <w:noProof/>
          <w:sz w:val="20"/>
          <w:szCs w:val="20"/>
        </w:rPr>
      </w:pPr>
    </w:p>
    <w:p w14:paraId="1D16B99B" w14:textId="372D59BB"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noProof/>
          <w:sz w:val="20"/>
          <w:szCs w:val="20"/>
          <w:lang w:val="sr-Cyrl-CS"/>
        </w:rPr>
      </w:pPr>
      <w:r w:rsidRPr="00F76262">
        <w:rPr>
          <w:rFonts w:ascii="Verdana" w:eastAsia="TrebuchetMS" w:hAnsi="Verdana" w:cs="Times New Roman"/>
          <w:noProof/>
          <w:color w:val="FF0000"/>
          <w:sz w:val="20"/>
          <w:szCs w:val="20"/>
          <w:lang w:val="sr-Cyrl-CS"/>
        </w:rPr>
        <w:tab/>
      </w:r>
      <w:r w:rsidRPr="00F76262">
        <w:rPr>
          <w:rFonts w:ascii="Verdana" w:eastAsia="TrebuchetMS" w:hAnsi="Verdana" w:cs="Times New Roman"/>
          <w:noProof/>
          <w:sz w:val="20"/>
          <w:szCs w:val="20"/>
        </w:rPr>
        <w:t>Најзначајнија и најзаступљенија привредна грана је прерађивачка индустрија и то металопрерађивачка и прехрамбена индустрија (прерада воћа и поврћа)</w:t>
      </w:r>
      <w:r w:rsidR="001E70CF">
        <w:rPr>
          <w:rFonts w:ascii="Verdana" w:eastAsia="TrebuchetMS" w:hAnsi="Verdana" w:cs="Times New Roman"/>
          <w:noProof/>
          <w:sz w:val="20"/>
          <w:szCs w:val="20"/>
          <w:lang w:val="sr-Cyrl-RS"/>
        </w:rPr>
        <w:t xml:space="preserve">. </w:t>
      </w:r>
      <w:r w:rsidRPr="00F76262">
        <w:rPr>
          <w:rFonts w:ascii="Verdana" w:eastAsia="TrebuchetMS" w:hAnsi="Verdana" w:cs="Times New Roman"/>
          <w:noProof/>
          <w:sz w:val="20"/>
          <w:szCs w:val="20"/>
        </w:rPr>
        <w:t xml:space="preserve">Најзначајнији привредни субјекти су: Јелен До, Јединство ливница Пожега, Терморад, Потенс перфорација, Перфом, Инмолд пласт, Вектра, Пан комерц, Развитак, Путеви А.Д., Ратко Митровић, АТМ, Пут слободе, Рамакс, Princ leather, Еуро фриго, ЈУБЕ, Хосана, Фриго паун, Гинко итд. </w:t>
      </w:r>
    </w:p>
    <w:p w14:paraId="0BDB30B9" w14:textId="77777777" w:rsidR="008820C4" w:rsidRPr="00F76262" w:rsidRDefault="008820C4" w:rsidP="00FB7DE9">
      <w:pPr>
        <w:autoSpaceDE w:val="0"/>
        <w:autoSpaceDN w:val="0"/>
        <w:adjustRightInd w:val="0"/>
        <w:spacing w:before="20" w:after="20" w:line="240" w:lineRule="auto"/>
        <w:jc w:val="both"/>
        <w:rPr>
          <w:rFonts w:ascii="Verdana" w:eastAsia="TrebuchetMS" w:hAnsi="Verdana" w:cs="Times New Roman"/>
          <w:noProof/>
          <w:sz w:val="20"/>
          <w:szCs w:val="20"/>
          <w:lang w:val="sr-Cyrl-CS"/>
        </w:rPr>
      </w:pPr>
    </w:p>
    <w:p w14:paraId="72E8F2A2"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noProof/>
          <w:sz w:val="20"/>
          <w:szCs w:val="20"/>
        </w:rPr>
      </w:pPr>
      <w:r w:rsidRPr="00F76262">
        <w:rPr>
          <w:rFonts w:ascii="Verdana" w:eastAsia="TrebuchetMS" w:hAnsi="Verdana" w:cs="Times New Roman"/>
          <w:noProof/>
          <w:sz w:val="20"/>
          <w:szCs w:val="20"/>
          <w:lang w:val="sr-Cyrl-CS"/>
        </w:rPr>
        <w:tab/>
      </w:r>
      <w:r w:rsidRPr="00F76262">
        <w:rPr>
          <w:rFonts w:ascii="Verdana" w:eastAsia="TrebuchetMS" w:hAnsi="Verdana" w:cs="Times New Roman"/>
          <w:noProof/>
          <w:sz w:val="20"/>
          <w:szCs w:val="20"/>
        </w:rPr>
        <w:t xml:space="preserve">У области привреде највећи значај за развој </w:t>
      </w:r>
      <w:r w:rsidRPr="00F76262">
        <w:rPr>
          <w:rFonts w:ascii="Verdana" w:eastAsia="TrebuchetMS" w:hAnsi="Verdana" w:cs="Times New Roman"/>
          <w:noProof/>
          <w:sz w:val="20"/>
          <w:szCs w:val="20"/>
          <w:lang w:val="sr-Cyrl-CS"/>
        </w:rPr>
        <w:t>општине</w:t>
      </w:r>
      <w:r w:rsidRPr="00F76262">
        <w:rPr>
          <w:rFonts w:ascii="Verdana" w:eastAsia="TrebuchetMS" w:hAnsi="Verdana" w:cs="Times New Roman"/>
          <w:noProof/>
          <w:sz w:val="20"/>
          <w:szCs w:val="20"/>
        </w:rPr>
        <w:t xml:space="preserve"> имају индустрија и пољопривреда. Последњих година велики број предузећа из наведених делатности је приватизован и имају потенцијал, да уз осигурање адекватних социо-економских услова, буду носиоци развоја </w:t>
      </w:r>
      <w:r w:rsidRPr="00F76262">
        <w:rPr>
          <w:rFonts w:ascii="Verdana" w:eastAsia="TrebuchetMS" w:hAnsi="Verdana" w:cs="Times New Roman"/>
          <w:noProof/>
          <w:sz w:val="20"/>
          <w:szCs w:val="20"/>
          <w:lang w:val="sr-Cyrl-CS"/>
        </w:rPr>
        <w:t>општине</w:t>
      </w:r>
      <w:r w:rsidRPr="00F76262">
        <w:rPr>
          <w:rFonts w:ascii="Verdana" w:eastAsia="TrebuchetMS" w:hAnsi="Verdana" w:cs="Times New Roman"/>
          <w:noProof/>
          <w:sz w:val="20"/>
          <w:szCs w:val="20"/>
        </w:rPr>
        <w:t>. Потенцијал општине Пожега за развој индустрије налази се у:</w:t>
      </w:r>
    </w:p>
    <w:p w14:paraId="6DB1315A" w14:textId="77777777" w:rsidR="002339DD" w:rsidRPr="00F76262" w:rsidRDefault="002339DD" w:rsidP="00FB7DE9">
      <w:pPr>
        <w:autoSpaceDE w:val="0"/>
        <w:autoSpaceDN w:val="0"/>
        <w:adjustRightInd w:val="0"/>
        <w:spacing w:before="20" w:after="20" w:line="240" w:lineRule="auto"/>
        <w:ind w:firstLine="720"/>
        <w:jc w:val="both"/>
        <w:rPr>
          <w:rFonts w:ascii="Verdana" w:eastAsia="TrebuchetMS" w:hAnsi="Verdana" w:cs="Times New Roman"/>
          <w:noProof/>
          <w:sz w:val="20"/>
          <w:szCs w:val="20"/>
        </w:rPr>
      </w:pPr>
      <w:r w:rsidRPr="00F76262">
        <w:rPr>
          <w:rFonts w:ascii="Verdana" w:eastAsia="TrebuchetMS" w:hAnsi="Verdana" w:cs="Times New Roman"/>
          <w:noProof/>
          <w:sz w:val="20"/>
          <w:szCs w:val="20"/>
        </w:rPr>
        <w:t>- постојећим индустријским капацитетима</w:t>
      </w:r>
    </w:p>
    <w:p w14:paraId="41BF3751" w14:textId="77777777" w:rsidR="002339DD" w:rsidRPr="00F76262" w:rsidRDefault="002339DD" w:rsidP="00FB7DE9">
      <w:pPr>
        <w:autoSpaceDE w:val="0"/>
        <w:autoSpaceDN w:val="0"/>
        <w:adjustRightInd w:val="0"/>
        <w:spacing w:before="20" w:after="20" w:line="240" w:lineRule="auto"/>
        <w:jc w:val="both"/>
        <w:rPr>
          <w:rFonts w:ascii="Verdana" w:eastAsia="TrebuchetMS" w:hAnsi="Verdana" w:cs="Times New Roman"/>
          <w:noProof/>
          <w:sz w:val="20"/>
          <w:szCs w:val="20"/>
        </w:rPr>
      </w:pPr>
      <w:r w:rsidRPr="00F76262">
        <w:rPr>
          <w:rFonts w:ascii="Verdana" w:hAnsi="Verdana" w:cs="Times New Roman"/>
          <w:noProof/>
          <w:sz w:val="20"/>
          <w:szCs w:val="20"/>
        </w:rPr>
        <w:tab/>
        <w:t xml:space="preserve">- </w:t>
      </w:r>
      <w:r w:rsidRPr="00F76262">
        <w:rPr>
          <w:rFonts w:ascii="Verdana" w:eastAsia="TrebuchetMS" w:hAnsi="Verdana" w:cs="Times New Roman"/>
          <w:noProof/>
          <w:sz w:val="20"/>
          <w:szCs w:val="20"/>
        </w:rPr>
        <w:t>повољном саобраћајно-географском положају</w:t>
      </w:r>
    </w:p>
    <w:p w14:paraId="3D0C0475" w14:textId="5F1096E9" w:rsidR="00682121" w:rsidRPr="004F75E0" w:rsidRDefault="002339DD" w:rsidP="00FB7DE9">
      <w:pPr>
        <w:autoSpaceDE w:val="0"/>
        <w:autoSpaceDN w:val="0"/>
        <w:adjustRightInd w:val="0"/>
        <w:spacing w:before="20" w:after="20" w:line="240" w:lineRule="auto"/>
        <w:jc w:val="both"/>
        <w:rPr>
          <w:rFonts w:ascii="Verdana" w:eastAsia="TrebuchetMS" w:hAnsi="Verdana" w:cs="Times New Roman"/>
          <w:noProof/>
          <w:sz w:val="20"/>
          <w:szCs w:val="20"/>
          <w:lang w:val="sr-Cyrl-RS"/>
        </w:rPr>
      </w:pPr>
      <w:r w:rsidRPr="00F76262">
        <w:rPr>
          <w:rFonts w:ascii="Verdana" w:eastAsia="TrebuchetMS" w:hAnsi="Verdana" w:cs="Times New Roman"/>
          <w:noProof/>
          <w:sz w:val="20"/>
          <w:szCs w:val="20"/>
        </w:rPr>
        <w:tab/>
        <w:t>- нивоу образованости</w:t>
      </w:r>
      <w:r w:rsidR="0007164B" w:rsidRPr="00F76262">
        <w:rPr>
          <w:rFonts w:ascii="Verdana" w:eastAsia="TrebuchetMS" w:hAnsi="Verdana" w:cs="Times New Roman"/>
          <w:noProof/>
          <w:sz w:val="20"/>
          <w:szCs w:val="20"/>
        </w:rPr>
        <w:t xml:space="preserve"> и квалификованости радне снаге</w:t>
      </w:r>
    </w:p>
    <w:p w14:paraId="416BDBA2" w14:textId="77777777" w:rsidR="00682121" w:rsidRPr="00F76262" w:rsidRDefault="00682121" w:rsidP="00FB7DE9">
      <w:pPr>
        <w:autoSpaceDE w:val="0"/>
        <w:autoSpaceDN w:val="0"/>
        <w:adjustRightInd w:val="0"/>
        <w:spacing w:before="20" w:after="20" w:line="240" w:lineRule="auto"/>
        <w:jc w:val="both"/>
        <w:rPr>
          <w:rFonts w:ascii="Verdana" w:eastAsia="TrebuchetMS" w:hAnsi="Verdana" w:cs="Times New Roman"/>
          <w:noProof/>
          <w:sz w:val="20"/>
          <w:szCs w:val="20"/>
        </w:rPr>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1815"/>
        <w:gridCol w:w="1485"/>
      </w:tblGrid>
      <w:tr w:rsidR="00436355" w:rsidRPr="00F76262" w14:paraId="44E72C97" w14:textId="77777777" w:rsidTr="000C2C0B">
        <w:trPr>
          <w:trHeight w:val="287"/>
          <w:jc w:val="center"/>
        </w:trPr>
        <w:tc>
          <w:tcPr>
            <w:tcW w:w="4525" w:type="dxa"/>
            <w:shd w:val="clear" w:color="auto" w:fill="auto"/>
          </w:tcPr>
          <w:p w14:paraId="1B76DA3E" w14:textId="77777777" w:rsidR="00436355" w:rsidRPr="00F76262" w:rsidRDefault="00436355" w:rsidP="00FB7DE9">
            <w:pPr>
              <w:autoSpaceDE w:val="0"/>
              <w:autoSpaceDN w:val="0"/>
              <w:adjustRightInd w:val="0"/>
              <w:spacing w:before="20" w:after="20" w:line="240" w:lineRule="auto"/>
              <w:jc w:val="both"/>
              <w:rPr>
                <w:rFonts w:ascii="Verdana" w:eastAsia="TrebuchetMS" w:hAnsi="Verdana" w:cs="Times New Roman"/>
                <w:b/>
                <w:bCs/>
                <w:noProof/>
                <w:sz w:val="20"/>
                <w:szCs w:val="20"/>
              </w:rPr>
            </w:pPr>
            <w:r w:rsidRPr="00F76262">
              <w:rPr>
                <w:rFonts w:ascii="Verdana" w:eastAsia="TrebuchetMS" w:hAnsi="Verdana" w:cs="Times New Roman"/>
                <w:b/>
                <w:bCs/>
                <w:noProof/>
                <w:sz w:val="20"/>
                <w:szCs w:val="20"/>
              </w:rPr>
              <w:t xml:space="preserve">Сектор </w:t>
            </w:r>
          </w:p>
        </w:tc>
        <w:tc>
          <w:tcPr>
            <w:tcW w:w="1815" w:type="dxa"/>
            <w:shd w:val="clear" w:color="auto" w:fill="auto"/>
          </w:tcPr>
          <w:p w14:paraId="399F2D74" w14:textId="77777777" w:rsidR="00436355" w:rsidRPr="00F76262" w:rsidRDefault="00436355" w:rsidP="00FB7DE9">
            <w:pPr>
              <w:autoSpaceDE w:val="0"/>
              <w:autoSpaceDN w:val="0"/>
              <w:adjustRightInd w:val="0"/>
              <w:spacing w:before="20" w:after="20" w:line="240" w:lineRule="auto"/>
              <w:jc w:val="both"/>
              <w:rPr>
                <w:rFonts w:ascii="Verdana" w:eastAsia="TrebuchetMS" w:hAnsi="Verdana" w:cs="Times New Roman"/>
                <w:b/>
                <w:bCs/>
                <w:noProof/>
                <w:sz w:val="20"/>
                <w:szCs w:val="20"/>
              </w:rPr>
            </w:pPr>
            <w:r w:rsidRPr="00F76262">
              <w:rPr>
                <w:rFonts w:ascii="Verdana" w:eastAsia="TrebuchetMS" w:hAnsi="Verdana" w:cs="Times New Roman"/>
                <w:b/>
                <w:bCs/>
                <w:noProof/>
                <w:sz w:val="20"/>
                <w:szCs w:val="20"/>
              </w:rPr>
              <w:t xml:space="preserve">Број предузетника </w:t>
            </w:r>
          </w:p>
        </w:tc>
        <w:tc>
          <w:tcPr>
            <w:tcW w:w="1485" w:type="dxa"/>
            <w:shd w:val="clear" w:color="auto" w:fill="auto"/>
          </w:tcPr>
          <w:p w14:paraId="2A9F8612" w14:textId="77777777" w:rsidR="00436355" w:rsidRPr="00F76262" w:rsidRDefault="00436355" w:rsidP="00FB7DE9">
            <w:pPr>
              <w:autoSpaceDE w:val="0"/>
              <w:autoSpaceDN w:val="0"/>
              <w:adjustRightInd w:val="0"/>
              <w:spacing w:before="20" w:after="20" w:line="240" w:lineRule="auto"/>
              <w:jc w:val="both"/>
              <w:rPr>
                <w:rFonts w:ascii="Verdana" w:eastAsia="TrebuchetMS" w:hAnsi="Verdana" w:cs="Times New Roman"/>
                <w:b/>
                <w:bCs/>
                <w:noProof/>
                <w:sz w:val="20"/>
                <w:szCs w:val="20"/>
              </w:rPr>
            </w:pPr>
            <w:r w:rsidRPr="00F76262">
              <w:rPr>
                <w:rFonts w:ascii="Verdana" w:eastAsia="TrebuchetMS" w:hAnsi="Verdana" w:cs="Times New Roman"/>
                <w:b/>
                <w:bCs/>
                <w:noProof/>
                <w:sz w:val="20"/>
                <w:szCs w:val="20"/>
              </w:rPr>
              <w:t>Удео у %</w:t>
            </w:r>
          </w:p>
        </w:tc>
      </w:tr>
      <w:tr w:rsidR="00436355" w:rsidRPr="00F76262" w14:paraId="3AA012DE" w14:textId="77777777" w:rsidTr="000C2C0B">
        <w:trPr>
          <w:trHeight w:hRule="exact" w:val="352"/>
          <w:jc w:val="center"/>
        </w:trPr>
        <w:tc>
          <w:tcPr>
            <w:tcW w:w="4525" w:type="dxa"/>
            <w:shd w:val="clear" w:color="auto" w:fill="auto"/>
          </w:tcPr>
          <w:p w14:paraId="73A684B4" w14:textId="77777777"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Пољопривреда, шумарство и рибарство</w:t>
            </w:r>
          </w:p>
        </w:tc>
        <w:tc>
          <w:tcPr>
            <w:tcW w:w="1815" w:type="dxa"/>
            <w:shd w:val="clear" w:color="auto" w:fill="auto"/>
          </w:tcPr>
          <w:p w14:paraId="563DE427"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60</w:t>
            </w:r>
          </w:p>
        </w:tc>
        <w:tc>
          <w:tcPr>
            <w:tcW w:w="1485" w:type="dxa"/>
            <w:shd w:val="clear" w:color="auto" w:fill="auto"/>
          </w:tcPr>
          <w:p w14:paraId="1F668243"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0,83</w:t>
            </w:r>
          </w:p>
        </w:tc>
      </w:tr>
      <w:tr w:rsidR="00436355" w:rsidRPr="00F76262" w14:paraId="2D126B9C" w14:textId="77777777" w:rsidTr="000C2C0B">
        <w:trPr>
          <w:trHeight w:hRule="exact" w:val="352"/>
          <w:jc w:val="center"/>
        </w:trPr>
        <w:tc>
          <w:tcPr>
            <w:tcW w:w="4525" w:type="dxa"/>
            <w:shd w:val="clear" w:color="auto" w:fill="auto"/>
          </w:tcPr>
          <w:p w14:paraId="2A008FEA"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Рударство</w:t>
            </w:r>
          </w:p>
        </w:tc>
        <w:tc>
          <w:tcPr>
            <w:tcW w:w="1815" w:type="dxa"/>
            <w:shd w:val="clear" w:color="auto" w:fill="auto"/>
          </w:tcPr>
          <w:p w14:paraId="729DBF80"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9</w:t>
            </w:r>
          </w:p>
        </w:tc>
        <w:tc>
          <w:tcPr>
            <w:tcW w:w="1485" w:type="dxa"/>
            <w:shd w:val="clear" w:color="auto" w:fill="auto"/>
          </w:tcPr>
          <w:p w14:paraId="28C873E2"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0,12</w:t>
            </w:r>
          </w:p>
        </w:tc>
      </w:tr>
      <w:tr w:rsidR="00436355" w:rsidRPr="00F76262" w14:paraId="1E07DB41" w14:textId="77777777" w:rsidTr="000C2C0B">
        <w:trPr>
          <w:trHeight w:hRule="exact" w:val="352"/>
          <w:jc w:val="center"/>
        </w:trPr>
        <w:tc>
          <w:tcPr>
            <w:tcW w:w="4525" w:type="dxa"/>
            <w:shd w:val="clear" w:color="auto" w:fill="auto"/>
          </w:tcPr>
          <w:p w14:paraId="36B71697" w14:textId="41EC3EE4"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Прерађивачка индустрија</w:t>
            </w:r>
          </w:p>
        </w:tc>
        <w:tc>
          <w:tcPr>
            <w:tcW w:w="1815" w:type="dxa"/>
            <w:shd w:val="clear" w:color="auto" w:fill="auto"/>
          </w:tcPr>
          <w:p w14:paraId="28EA6D4F"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2743</w:t>
            </w:r>
          </w:p>
        </w:tc>
        <w:tc>
          <w:tcPr>
            <w:tcW w:w="1485" w:type="dxa"/>
            <w:shd w:val="clear" w:color="auto" w:fill="auto"/>
          </w:tcPr>
          <w:p w14:paraId="447029FE"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38,12</w:t>
            </w:r>
          </w:p>
        </w:tc>
      </w:tr>
      <w:tr w:rsidR="00436355" w:rsidRPr="00F76262" w14:paraId="24F15A27" w14:textId="77777777" w:rsidTr="000C2C0B">
        <w:trPr>
          <w:trHeight w:hRule="exact" w:val="352"/>
          <w:jc w:val="center"/>
        </w:trPr>
        <w:tc>
          <w:tcPr>
            <w:tcW w:w="4525" w:type="dxa"/>
            <w:shd w:val="clear" w:color="auto" w:fill="auto"/>
          </w:tcPr>
          <w:p w14:paraId="2E730842"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rPr>
              <w:t xml:space="preserve">Снабдевање </w:t>
            </w:r>
            <w:r w:rsidRPr="00F76262">
              <w:rPr>
                <w:rFonts w:ascii="Verdana" w:hAnsi="Verdana" w:cs="Times New Roman"/>
                <w:bCs/>
                <w:iCs/>
                <w:noProof/>
                <w:sz w:val="20"/>
                <w:szCs w:val="20"/>
                <w:lang w:val="sr-Cyrl-CS"/>
              </w:rPr>
              <w:t>ел.енергијом,гасом и паром</w:t>
            </w:r>
          </w:p>
        </w:tc>
        <w:tc>
          <w:tcPr>
            <w:tcW w:w="1815" w:type="dxa"/>
            <w:shd w:val="clear" w:color="auto" w:fill="auto"/>
          </w:tcPr>
          <w:p w14:paraId="0E1095EF"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66</w:t>
            </w:r>
          </w:p>
        </w:tc>
        <w:tc>
          <w:tcPr>
            <w:tcW w:w="1485" w:type="dxa"/>
            <w:shd w:val="clear" w:color="auto" w:fill="auto"/>
          </w:tcPr>
          <w:p w14:paraId="2D54B004"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0,92</w:t>
            </w:r>
          </w:p>
        </w:tc>
      </w:tr>
      <w:tr w:rsidR="00436355" w:rsidRPr="00F76262" w14:paraId="5692E8E9" w14:textId="77777777" w:rsidTr="000C2C0B">
        <w:trPr>
          <w:trHeight w:val="350"/>
          <w:jc w:val="center"/>
        </w:trPr>
        <w:tc>
          <w:tcPr>
            <w:tcW w:w="4525" w:type="dxa"/>
            <w:shd w:val="clear" w:color="auto" w:fill="auto"/>
          </w:tcPr>
          <w:p w14:paraId="5A1C55B2" w14:textId="1F35758A"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Снабдевање водом и управљање отпадним водама</w:t>
            </w:r>
          </w:p>
        </w:tc>
        <w:tc>
          <w:tcPr>
            <w:tcW w:w="1815" w:type="dxa"/>
            <w:shd w:val="clear" w:color="auto" w:fill="auto"/>
          </w:tcPr>
          <w:p w14:paraId="0C106B1A"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188</w:t>
            </w:r>
          </w:p>
        </w:tc>
        <w:tc>
          <w:tcPr>
            <w:tcW w:w="1485" w:type="dxa"/>
            <w:shd w:val="clear" w:color="auto" w:fill="auto"/>
          </w:tcPr>
          <w:p w14:paraId="6CE98B53"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2,61</w:t>
            </w:r>
          </w:p>
        </w:tc>
      </w:tr>
      <w:tr w:rsidR="00436355" w:rsidRPr="00F76262" w14:paraId="56BB4B75" w14:textId="77777777" w:rsidTr="000C2C0B">
        <w:trPr>
          <w:trHeight w:hRule="exact" w:val="352"/>
          <w:jc w:val="center"/>
        </w:trPr>
        <w:tc>
          <w:tcPr>
            <w:tcW w:w="4525" w:type="dxa"/>
            <w:shd w:val="clear" w:color="auto" w:fill="auto"/>
          </w:tcPr>
          <w:p w14:paraId="5CFE12ED" w14:textId="60EAF843"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Грађевинарство</w:t>
            </w:r>
          </w:p>
        </w:tc>
        <w:tc>
          <w:tcPr>
            <w:tcW w:w="1815" w:type="dxa"/>
            <w:shd w:val="clear" w:color="auto" w:fill="auto"/>
          </w:tcPr>
          <w:p w14:paraId="1A28F799"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401</w:t>
            </w:r>
          </w:p>
        </w:tc>
        <w:tc>
          <w:tcPr>
            <w:tcW w:w="1485" w:type="dxa"/>
            <w:shd w:val="clear" w:color="auto" w:fill="auto"/>
          </w:tcPr>
          <w:p w14:paraId="30AF78D5"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5,57</w:t>
            </w:r>
          </w:p>
        </w:tc>
      </w:tr>
      <w:tr w:rsidR="00436355" w:rsidRPr="00F76262" w14:paraId="31E58EF7" w14:textId="77777777" w:rsidTr="000C2C0B">
        <w:trPr>
          <w:trHeight w:val="350"/>
          <w:jc w:val="center"/>
        </w:trPr>
        <w:tc>
          <w:tcPr>
            <w:tcW w:w="4525" w:type="dxa"/>
            <w:shd w:val="clear" w:color="auto" w:fill="auto"/>
          </w:tcPr>
          <w:p w14:paraId="6A4ABDAA" w14:textId="314306F8"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Трговина на велико и мало и поправка моторних возила</w:t>
            </w:r>
          </w:p>
        </w:tc>
        <w:tc>
          <w:tcPr>
            <w:tcW w:w="1815" w:type="dxa"/>
            <w:shd w:val="clear" w:color="auto" w:fill="auto"/>
          </w:tcPr>
          <w:p w14:paraId="505B0DC1"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1107</w:t>
            </w:r>
          </w:p>
        </w:tc>
        <w:tc>
          <w:tcPr>
            <w:tcW w:w="1485" w:type="dxa"/>
            <w:shd w:val="clear" w:color="auto" w:fill="auto"/>
          </w:tcPr>
          <w:p w14:paraId="502B8DA3"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15,39</w:t>
            </w:r>
          </w:p>
        </w:tc>
      </w:tr>
      <w:tr w:rsidR="00436355" w:rsidRPr="00F76262" w14:paraId="32FEE6A2" w14:textId="77777777" w:rsidTr="000C2C0B">
        <w:trPr>
          <w:trHeight w:hRule="exact" w:val="352"/>
          <w:jc w:val="center"/>
        </w:trPr>
        <w:tc>
          <w:tcPr>
            <w:tcW w:w="4525" w:type="dxa"/>
            <w:shd w:val="clear" w:color="auto" w:fill="auto"/>
          </w:tcPr>
          <w:p w14:paraId="4EAA7105" w14:textId="16DE1D0B"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Саобраћај и складиштење</w:t>
            </w:r>
          </w:p>
        </w:tc>
        <w:tc>
          <w:tcPr>
            <w:tcW w:w="1815" w:type="dxa"/>
            <w:shd w:val="clear" w:color="auto" w:fill="auto"/>
          </w:tcPr>
          <w:p w14:paraId="7BBEBE1B"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589</w:t>
            </w:r>
          </w:p>
        </w:tc>
        <w:tc>
          <w:tcPr>
            <w:tcW w:w="1485" w:type="dxa"/>
            <w:shd w:val="clear" w:color="auto" w:fill="auto"/>
          </w:tcPr>
          <w:p w14:paraId="5F900439"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8,19</w:t>
            </w:r>
          </w:p>
        </w:tc>
      </w:tr>
      <w:tr w:rsidR="00436355" w:rsidRPr="00F76262" w14:paraId="2124763D" w14:textId="77777777" w:rsidTr="000C2C0B">
        <w:trPr>
          <w:trHeight w:hRule="exact" w:val="352"/>
          <w:jc w:val="center"/>
        </w:trPr>
        <w:tc>
          <w:tcPr>
            <w:tcW w:w="4525" w:type="dxa"/>
            <w:shd w:val="clear" w:color="auto" w:fill="auto"/>
          </w:tcPr>
          <w:p w14:paraId="77E2AC37" w14:textId="620CDBF4"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Услуге смештаја и исхране</w:t>
            </w:r>
          </w:p>
        </w:tc>
        <w:tc>
          <w:tcPr>
            <w:tcW w:w="1815" w:type="dxa"/>
            <w:shd w:val="clear" w:color="auto" w:fill="auto"/>
          </w:tcPr>
          <w:p w14:paraId="4DF5B23D"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269</w:t>
            </w:r>
          </w:p>
        </w:tc>
        <w:tc>
          <w:tcPr>
            <w:tcW w:w="1485" w:type="dxa"/>
            <w:shd w:val="clear" w:color="auto" w:fill="auto"/>
          </w:tcPr>
          <w:p w14:paraId="65C3BC87"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3,74</w:t>
            </w:r>
          </w:p>
        </w:tc>
      </w:tr>
      <w:tr w:rsidR="00436355" w:rsidRPr="00F76262" w14:paraId="7052195E" w14:textId="77777777" w:rsidTr="000C2C0B">
        <w:trPr>
          <w:trHeight w:hRule="exact" w:val="352"/>
          <w:jc w:val="center"/>
        </w:trPr>
        <w:tc>
          <w:tcPr>
            <w:tcW w:w="4525" w:type="dxa"/>
            <w:shd w:val="clear" w:color="auto" w:fill="auto"/>
          </w:tcPr>
          <w:p w14:paraId="0ED8CAEB" w14:textId="225EF8E2"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Информисање и комуникације</w:t>
            </w:r>
          </w:p>
        </w:tc>
        <w:tc>
          <w:tcPr>
            <w:tcW w:w="1815" w:type="dxa"/>
            <w:shd w:val="clear" w:color="auto" w:fill="auto"/>
          </w:tcPr>
          <w:p w14:paraId="2DED5B29"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67</w:t>
            </w:r>
          </w:p>
        </w:tc>
        <w:tc>
          <w:tcPr>
            <w:tcW w:w="1485" w:type="dxa"/>
            <w:shd w:val="clear" w:color="auto" w:fill="auto"/>
          </w:tcPr>
          <w:p w14:paraId="05CEF9CE"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0,93</w:t>
            </w:r>
          </w:p>
        </w:tc>
      </w:tr>
      <w:tr w:rsidR="00436355" w:rsidRPr="00F76262" w14:paraId="11EEA0D5" w14:textId="77777777" w:rsidTr="000C2C0B">
        <w:trPr>
          <w:trHeight w:val="350"/>
          <w:jc w:val="center"/>
        </w:trPr>
        <w:tc>
          <w:tcPr>
            <w:tcW w:w="4525" w:type="dxa"/>
            <w:shd w:val="clear" w:color="auto" w:fill="auto"/>
          </w:tcPr>
          <w:p w14:paraId="18A41A92" w14:textId="307EB664"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Финансијске делатности и делатност осигурања</w:t>
            </w:r>
          </w:p>
        </w:tc>
        <w:tc>
          <w:tcPr>
            <w:tcW w:w="1815" w:type="dxa"/>
            <w:shd w:val="clear" w:color="auto" w:fill="auto"/>
          </w:tcPr>
          <w:p w14:paraId="6A9C0A69"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77</w:t>
            </w:r>
          </w:p>
        </w:tc>
        <w:tc>
          <w:tcPr>
            <w:tcW w:w="1485" w:type="dxa"/>
            <w:shd w:val="clear" w:color="auto" w:fill="auto"/>
          </w:tcPr>
          <w:p w14:paraId="7F4840E5"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1,07</w:t>
            </w:r>
          </w:p>
        </w:tc>
      </w:tr>
      <w:tr w:rsidR="00436355" w:rsidRPr="00F76262" w14:paraId="7072435E" w14:textId="77777777" w:rsidTr="000C2C0B">
        <w:trPr>
          <w:trHeight w:hRule="exact" w:val="352"/>
          <w:jc w:val="center"/>
        </w:trPr>
        <w:tc>
          <w:tcPr>
            <w:tcW w:w="4525" w:type="dxa"/>
            <w:shd w:val="clear" w:color="auto" w:fill="auto"/>
          </w:tcPr>
          <w:p w14:paraId="0A9CC6CD" w14:textId="0827EE54"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Пословање некретнинама</w:t>
            </w:r>
          </w:p>
        </w:tc>
        <w:tc>
          <w:tcPr>
            <w:tcW w:w="1815" w:type="dxa"/>
            <w:shd w:val="clear" w:color="auto" w:fill="auto"/>
          </w:tcPr>
          <w:p w14:paraId="3B835B86"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5</w:t>
            </w:r>
          </w:p>
        </w:tc>
        <w:tc>
          <w:tcPr>
            <w:tcW w:w="1485" w:type="dxa"/>
            <w:shd w:val="clear" w:color="auto" w:fill="auto"/>
          </w:tcPr>
          <w:p w14:paraId="395AEE3C"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0,07</w:t>
            </w:r>
          </w:p>
        </w:tc>
      </w:tr>
      <w:tr w:rsidR="00436355" w:rsidRPr="00F76262" w14:paraId="1AF56E1D" w14:textId="77777777" w:rsidTr="000C2C0B">
        <w:trPr>
          <w:trHeight w:val="350"/>
          <w:jc w:val="center"/>
        </w:trPr>
        <w:tc>
          <w:tcPr>
            <w:tcW w:w="4525" w:type="dxa"/>
            <w:shd w:val="clear" w:color="auto" w:fill="auto"/>
          </w:tcPr>
          <w:p w14:paraId="6A8F699A" w14:textId="7EEEB160"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Стручне, научне,  иновационе и техничке делатности</w:t>
            </w:r>
          </w:p>
        </w:tc>
        <w:tc>
          <w:tcPr>
            <w:tcW w:w="1815" w:type="dxa"/>
            <w:shd w:val="clear" w:color="auto" w:fill="auto"/>
          </w:tcPr>
          <w:p w14:paraId="1AD32DE9"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177</w:t>
            </w:r>
          </w:p>
        </w:tc>
        <w:tc>
          <w:tcPr>
            <w:tcW w:w="1485" w:type="dxa"/>
            <w:shd w:val="clear" w:color="auto" w:fill="auto"/>
          </w:tcPr>
          <w:p w14:paraId="32950BE0"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2,46</w:t>
            </w:r>
          </w:p>
        </w:tc>
      </w:tr>
      <w:tr w:rsidR="00436355" w:rsidRPr="00F76262" w14:paraId="4377E5CA" w14:textId="77777777" w:rsidTr="000C2C0B">
        <w:trPr>
          <w:trHeight w:val="350"/>
          <w:jc w:val="center"/>
        </w:trPr>
        <w:tc>
          <w:tcPr>
            <w:tcW w:w="4525" w:type="dxa"/>
            <w:shd w:val="clear" w:color="auto" w:fill="auto"/>
          </w:tcPr>
          <w:p w14:paraId="548E0AED" w14:textId="2617BE2A"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Административне и помоћне услужне делатности</w:t>
            </w:r>
          </w:p>
        </w:tc>
        <w:tc>
          <w:tcPr>
            <w:tcW w:w="1815" w:type="dxa"/>
            <w:shd w:val="clear" w:color="auto" w:fill="auto"/>
          </w:tcPr>
          <w:p w14:paraId="68460F5F"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22</w:t>
            </w:r>
          </w:p>
        </w:tc>
        <w:tc>
          <w:tcPr>
            <w:tcW w:w="1485" w:type="dxa"/>
            <w:shd w:val="clear" w:color="auto" w:fill="auto"/>
          </w:tcPr>
          <w:p w14:paraId="62C89137"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0,31</w:t>
            </w:r>
          </w:p>
        </w:tc>
      </w:tr>
      <w:tr w:rsidR="00436355" w:rsidRPr="00F76262" w14:paraId="7CFEA67F" w14:textId="77777777" w:rsidTr="000C2C0B">
        <w:trPr>
          <w:trHeight w:hRule="exact" w:val="352"/>
          <w:jc w:val="center"/>
        </w:trPr>
        <w:tc>
          <w:tcPr>
            <w:tcW w:w="4525" w:type="dxa"/>
            <w:shd w:val="clear" w:color="auto" w:fill="auto"/>
          </w:tcPr>
          <w:p w14:paraId="69B7450E"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Државна управа и обавезно соц.осигурање</w:t>
            </w:r>
          </w:p>
        </w:tc>
        <w:tc>
          <w:tcPr>
            <w:tcW w:w="1815" w:type="dxa"/>
            <w:shd w:val="clear" w:color="auto" w:fill="auto"/>
          </w:tcPr>
          <w:p w14:paraId="36E11FA6"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368</w:t>
            </w:r>
          </w:p>
        </w:tc>
        <w:tc>
          <w:tcPr>
            <w:tcW w:w="1485" w:type="dxa"/>
            <w:shd w:val="clear" w:color="auto" w:fill="auto"/>
          </w:tcPr>
          <w:p w14:paraId="7587FCEA"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5,11</w:t>
            </w:r>
          </w:p>
        </w:tc>
      </w:tr>
      <w:tr w:rsidR="00436355" w:rsidRPr="00F76262" w14:paraId="16AE6DA3" w14:textId="77777777" w:rsidTr="000C2C0B">
        <w:trPr>
          <w:trHeight w:hRule="exact" w:val="352"/>
          <w:jc w:val="center"/>
        </w:trPr>
        <w:tc>
          <w:tcPr>
            <w:tcW w:w="4525" w:type="dxa"/>
            <w:shd w:val="clear" w:color="auto" w:fill="auto"/>
          </w:tcPr>
          <w:p w14:paraId="50466254" w14:textId="77E728B2"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Образовање</w:t>
            </w:r>
          </w:p>
        </w:tc>
        <w:tc>
          <w:tcPr>
            <w:tcW w:w="1815" w:type="dxa"/>
            <w:shd w:val="clear" w:color="auto" w:fill="auto"/>
          </w:tcPr>
          <w:p w14:paraId="373704A9"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467</w:t>
            </w:r>
          </w:p>
        </w:tc>
        <w:tc>
          <w:tcPr>
            <w:tcW w:w="1485" w:type="dxa"/>
            <w:shd w:val="clear" w:color="auto" w:fill="auto"/>
          </w:tcPr>
          <w:p w14:paraId="54BAA08F"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6,49</w:t>
            </w:r>
          </w:p>
        </w:tc>
      </w:tr>
      <w:tr w:rsidR="00436355" w:rsidRPr="00F76262" w14:paraId="23BAEF65" w14:textId="77777777" w:rsidTr="000C2C0B">
        <w:trPr>
          <w:trHeight w:hRule="exact" w:val="352"/>
          <w:jc w:val="center"/>
        </w:trPr>
        <w:tc>
          <w:tcPr>
            <w:tcW w:w="4525" w:type="dxa"/>
            <w:shd w:val="clear" w:color="auto" w:fill="auto"/>
          </w:tcPr>
          <w:p w14:paraId="3CB0B7F8" w14:textId="7A1133E4"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Здравствена и социјална заштита</w:t>
            </w:r>
          </w:p>
        </w:tc>
        <w:tc>
          <w:tcPr>
            <w:tcW w:w="1815" w:type="dxa"/>
            <w:shd w:val="clear" w:color="auto" w:fill="auto"/>
          </w:tcPr>
          <w:p w14:paraId="628E6FF2"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395</w:t>
            </w:r>
          </w:p>
        </w:tc>
        <w:tc>
          <w:tcPr>
            <w:tcW w:w="1485" w:type="dxa"/>
            <w:shd w:val="clear" w:color="auto" w:fill="auto"/>
          </w:tcPr>
          <w:p w14:paraId="0D69825D"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5,49</w:t>
            </w:r>
          </w:p>
        </w:tc>
      </w:tr>
      <w:tr w:rsidR="00436355" w:rsidRPr="00F76262" w14:paraId="50D47ED8" w14:textId="77777777" w:rsidTr="000C2C0B">
        <w:trPr>
          <w:trHeight w:hRule="exact" w:val="352"/>
          <w:jc w:val="center"/>
        </w:trPr>
        <w:tc>
          <w:tcPr>
            <w:tcW w:w="4525" w:type="dxa"/>
            <w:shd w:val="clear" w:color="auto" w:fill="auto"/>
          </w:tcPr>
          <w:p w14:paraId="557EC5B7" w14:textId="01009C28"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Уметност, забава и рекреација</w:t>
            </w:r>
          </w:p>
        </w:tc>
        <w:tc>
          <w:tcPr>
            <w:tcW w:w="1815" w:type="dxa"/>
            <w:shd w:val="clear" w:color="auto" w:fill="auto"/>
          </w:tcPr>
          <w:p w14:paraId="7B73D704"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65</w:t>
            </w:r>
          </w:p>
        </w:tc>
        <w:tc>
          <w:tcPr>
            <w:tcW w:w="1485" w:type="dxa"/>
            <w:shd w:val="clear" w:color="auto" w:fill="auto"/>
          </w:tcPr>
          <w:p w14:paraId="260CB6FB"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0,9</w:t>
            </w:r>
          </w:p>
        </w:tc>
      </w:tr>
      <w:tr w:rsidR="00436355" w:rsidRPr="00F76262" w14:paraId="2F9E745E" w14:textId="77777777" w:rsidTr="000C2C0B">
        <w:trPr>
          <w:trHeight w:hRule="exact" w:val="352"/>
          <w:jc w:val="center"/>
        </w:trPr>
        <w:tc>
          <w:tcPr>
            <w:tcW w:w="4525" w:type="dxa"/>
            <w:shd w:val="clear" w:color="auto" w:fill="auto"/>
          </w:tcPr>
          <w:p w14:paraId="0312FF23" w14:textId="0F73546B" w:rsidR="00436355" w:rsidRPr="00F76262" w:rsidRDefault="00436355" w:rsidP="00FB7DE9">
            <w:pPr>
              <w:spacing w:before="20" w:after="20" w:line="240" w:lineRule="auto"/>
              <w:jc w:val="both"/>
              <w:rPr>
                <w:rFonts w:ascii="Verdana" w:hAnsi="Verdana" w:cs="Times New Roman"/>
                <w:bCs/>
                <w:iCs/>
                <w:noProof/>
                <w:sz w:val="20"/>
                <w:szCs w:val="20"/>
              </w:rPr>
            </w:pPr>
            <w:r w:rsidRPr="00F76262">
              <w:rPr>
                <w:rFonts w:ascii="Verdana" w:hAnsi="Verdana" w:cs="Times New Roman"/>
                <w:bCs/>
                <w:iCs/>
                <w:noProof/>
                <w:sz w:val="20"/>
                <w:szCs w:val="20"/>
              </w:rPr>
              <w:t>Остале услужне делатности</w:t>
            </w:r>
          </w:p>
        </w:tc>
        <w:tc>
          <w:tcPr>
            <w:tcW w:w="1815" w:type="dxa"/>
            <w:shd w:val="clear" w:color="auto" w:fill="auto"/>
          </w:tcPr>
          <w:p w14:paraId="0AD28CF4" w14:textId="77777777" w:rsidR="00436355" w:rsidRPr="00F76262" w:rsidRDefault="00436355"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120</w:t>
            </w:r>
          </w:p>
        </w:tc>
        <w:tc>
          <w:tcPr>
            <w:tcW w:w="1485" w:type="dxa"/>
            <w:shd w:val="clear" w:color="auto" w:fill="auto"/>
          </w:tcPr>
          <w:p w14:paraId="4A7618B3" w14:textId="77777777" w:rsidR="00436355" w:rsidRPr="00F76262" w:rsidRDefault="00673613" w:rsidP="00FB7DE9">
            <w:pPr>
              <w:spacing w:before="20" w:after="20" w:line="240" w:lineRule="auto"/>
              <w:jc w:val="both"/>
              <w:rPr>
                <w:rFonts w:ascii="Verdana" w:hAnsi="Verdana" w:cs="Times New Roman"/>
                <w:bCs/>
                <w:iCs/>
                <w:noProof/>
                <w:sz w:val="20"/>
                <w:szCs w:val="20"/>
                <w:lang w:val="sr-Cyrl-CS"/>
              </w:rPr>
            </w:pPr>
            <w:r w:rsidRPr="00F76262">
              <w:rPr>
                <w:rFonts w:ascii="Verdana" w:hAnsi="Verdana" w:cs="Times New Roman"/>
                <w:bCs/>
                <w:iCs/>
                <w:noProof/>
                <w:sz w:val="20"/>
                <w:szCs w:val="20"/>
                <w:lang w:val="sr-Cyrl-CS"/>
              </w:rPr>
              <w:t>1,66</w:t>
            </w:r>
          </w:p>
        </w:tc>
      </w:tr>
      <w:tr w:rsidR="00436355" w:rsidRPr="00F76262" w14:paraId="1FF76654" w14:textId="77777777" w:rsidTr="000C2C0B">
        <w:trPr>
          <w:trHeight w:hRule="exact" w:val="352"/>
          <w:jc w:val="center"/>
        </w:trPr>
        <w:tc>
          <w:tcPr>
            <w:tcW w:w="4525" w:type="dxa"/>
            <w:shd w:val="clear" w:color="auto" w:fill="auto"/>
          </w:tcPr>
          <w:p w14:paraId="6CE31389" w14:textId="77777777" w:rsidR="00436355" w:rsidRPr="00F76262" w:rsidRDefault="00436355" w:rsidP="00FB7DE9">
            <w:pPr>
              <w:spacing w:before="20" w:after="20" w:line="240" w:lineRule="auto"/>
              <w:jc w:val="both"/>
              <w:rPr>
                <w:rFonts w:ascii="Verdana" w:hAnsi="Verdana" w:cs="Times New Roman"/>
                <w:b/>
                <w:bCs/>
                <w:iCs/>
                <w:noProof/>
                <w:sz w:val="20"/>
                <w:szCs w:val="20"/>
              </w:rPr>
            </w:pPr>
            <w:r w:rsidRPr="00F76262">
              <w:rPr>
                <w:rFonts w:ascii="Verdana" w:hAnsi="Verdana" w:cs="Times New Roman"/>
                <w:b/>
                <w:bCs/>
                <w:iCs/>
                <w:noProof/>
                <w:sz w:val="20"/>
                <w:szCs w:val="20"/>
              </w:rPr>
              <w:t>УКУПНО:</w:t>
            </w:r>
          </w:p>
        </w:tc>
        <w:tc>
          <w:tcPr>
            <w:tcW w:w="1815" w:type="dxa"/>
            <w:shd w:val="clear" w:color="auto" w:fill="auto"/>
          </w:tcPr>
          <w:p w14:paraId="5E71635B" w14:textId="77777777" w:rsidR="00436355" w:rsidRPr="00F76262" w:rsidRDefault="00436355" w:rsidP="00FB7DE9">
            <w:pPr>
              <w:spacing w:before="20" w:after="20" w:line="240" w:lineRule="auto"/>
              <w:jc w:val="both"/>
              <w:rPr>
                <w:rFonts w:ascii="Verdana" w:hAnsi="Verdana" w:cs="Times New Roman"/>
                <w:b/>
                <w:bCs/>
                <w:iCs/>
                <w:noProof/>
                <w:sz w:val="20"/>
                <w:szCs w:val="20"/>
                <w:lang w:val="sr-Cyrl-CS"/>
              </w:rPr>
            </w:pPr>
            <w:r w:rsidRPr="00F76262">
              <w:rPr>
                <w:rFonts w:ascii="Verdana" w:hAnsi="Verdana" w:cs="Times New Roman"/>
                <w:b/>
                <w:bCs/>
                <w:iCs/>
                <w:noProof/>
                <w:sz w:val="20"/>
                <w:szCs w:val="20"/>
                <w:lang w:val="sr-Cyrl-CS"/>
              </w:rPr>
              <w:t>7195</w:t>
            </w:r>
          </w:p>
        </w:tc>
        <w:tc>
          <w:tcPr>
            <w:tcW w:w="1485" w:type="dxa"/>
            <w:shd w:val="clear" w:color="auto" w:fill="auto"/>
          </w:tcPr>
          <w:p w14:paraId="3EFD8C2D" w14:textId="77777777" w:rsidR="00436355" w:rsidRPr="00F76262" w:rsidRDefault="00436355" w:rsidP="00FB7DE9">
            <w:pPr>
              <w:spacing w:before="20" w:after="20" w:line="240" w:lineRule="auto"/>
              <w:jc w:val="both"/>
              <w:rPr>
                <w:rFonts w:ascii="Verdana" w:hAnsi="Verdana" w:cs="Times New Roman"/>
                <w:b/>
                <w:bCs/>
                <w:iCs/>
                <w:noProof/>
                <w:sz w:val="20"/>
                <w:szCs w:val="20"/>
              </w:rPr>
            </w:pPr>
            <w:r w:rsidRPr="00F76262">
              <w:rPr>
                <w:rFonts w:ascii="Verdana" w:hAnsi="Verdana" w:cs="Times New Roman"/>
                <w:b/>
                <w:bCs/>
                <w:iCs/>
                <w:noProof/>
                <w:sz w:val="20"/>
                <w:szCs w:val="20"/>
              </w:rPr>
              <w:t>100</w:t>
            </w:r>
          </w:p>
        </w:tc>
      </w:tr>
    </w:tbl>
    <w:p w14:paraId="0455845D" w14:textId="77777777" w:rsidR="00F76262" w:rsidRPr="00F76262" w:rsidRDefault="00F76262" w:rsidP="00FB7DE9">
      <w:pPr>
        <w:spacing w:before="20" w:after="20" w:line="240" w:lineRule="auto"/>
        <w:ind w:left="284"/>
        <w:jc w:val="both"/>
        <w:outlineLvl w:val="2"/>
        <w:rPr>
          <w:rFonts w:ascii="Verdana" w:eastAsia="TrebuchetMS" w:hAnsi="Verdana" w:cs="Times New Roman"/>
          <w:b/>
          <w:i/>
          <w:noProof/>
          <w:sz w:val="20"/>
          <w:szCs w:val="20"/>
        </w:rPr>
      </w:pPr>
      <w:bookmarkStart w:id="174" w:name="_Toc504478002"/>
      <w:bookmarkStart w:id="175" w:name="_Toc504558494"/>
    </w:p>
    <w:p w14:paraId="5FC38E91" w14:textId="77777777" w:rsidR="00D11510" w:rsidRPr="008740E8" w:rsidRDefault="00D11510" w:rsidP="00FB7DE9">
      <w:pPr>
        <w:pStyle w:val="ListParagraph"/>
        <w:numPr>
          <w:ilvl w:val="2"/>
          <w:numId w:val="1"/>
        </w:numPr>
        <w:spacing w:before="20" w:after="20" w:line="240" w:lineRule="auto"/>
        <w:jc w:val="both"/>
        <w:outlineLvl w:val="2"/>
        <w:rPr>
          <w:rFonts w:ascii="Verdana" w:eastAsia="TrebuchetMS" w:hAnsi="Verdana" w:cs="Times New Roman"/>
          <w:noProof/>
          <w:sz w:val="20"/>
          <w:szCs w:val="20"/>
        </w:rPr>
      </w:pPr>
      <w:r w:rsidRPr="008740E8">
        <w:rPr>
          <w:rFonts w:ascii="Verdana" w:eastAsia="TrebuchetMS" w:hAnsi="Verdana" w:cs="Times New Roman"/>
          <w:noProof/>
          <w:sz w:val="20"/>
          <w:szCs w:val="20"/>
          <w:lang w:val="sr-Cyrl-CS"/>
        </w:rPr>
        <w:t>Развој МСП и предузетништва</w:t>
      </w:r>
      <w:bookmarkEnd w:id="174"/>
      <w:bookmarkEnd w:id="175"/>
    </w:p>
    <w:p w14:paraId="6C414603" w14:textId="77777777" w:rsidR="00D11510" w:rsidRPr="00F76262" w:rsidRDefault="00D11510" w:rsidP="00FB7DE9">
      <w:pPr>
        <w:pStyle w:val="ListParagraph"/>
        <w:spacing w:before="20" w:after="20" w:line="240" w:lineRule="auto"/>
        <w:ind w:left="1800"/>
        <w:jc w:val="both"/>
        <w:rPr>
          <w:rFonts w:ascii="Verdana" w:eastAsia="TrebuchetMS" w:hAnsi="Verdana" w:cs="Times New Roman"/>
          <w:i/>
          <w:noProof/>
          <w:sz w:val="20"/>
          <w:szCs w:val="20"/>
        </w:rPr>
      </w:pPr>
    </w:p>
    <w:p w14:paraId="3A9BDB3E" w14:textId="206FC481" w:rsidR="00682121" w:rsidRPr="004F75E0" w:rsidRDefault="00D11510" w:rsidP="00243C47">
      <w:pPr>
        <w:pStyle w:val="ListParagraph"/>
        <w:spacing w:after="20" w:line="240" w:lineRule="auto"/>
        <w:ind w:left="0"/>
        <w:jc w:val="both"/>
        <w:rPr>
          <w:rFonts w:ascii="Verdana" w:hAnsi="Verdana" w:cs="Times New Roman"/>
          <w:noProof/>
          <w:sz w:val="20"/>
          <w:szCs w:val="20"/>
          <w:lang w:val="sr-Cyrl-RS"/>
        </w:rPr>
      </w:pPr>
      <w:r w:rsidRPr="00F76262">
        <w:rPr>
          <w:rFonts w:ascii="Verdana" w:hAnsi="Verdana" w:cs="Times New Roman"/>
          <w:noProof/>
          <w:sz w:val="20"/>
          <w:szCs w:val="20"/>
          <w:lang w:val="sr-Cyrl-CS"/>
        </w:rPr>
        <w:tab/>
      </w:r>
      <w:r w:rsidRPr="00F76262">
        <w:rPr>
          <w:rFonts w:ascii="Verdana" w:hAnsi="Verdana" w:cs="Times New Roman"/>
          <w:noProof/>
          <w:sz w:val="20"/>
          <w:szCs w:val="20"/>
        </w:rPr>
        <w:t xml:space="preserve">Развој малих и средњих предузећа је један од основних развојних опредељења општине, како због стварања услова за брже запошљавање и пораст прихода локалног становништва, тако и због потреба и могућности активирања локалне квалификоване радне снаге. </w:t>
      </w:r>
    </w:p>
    <w:p w14:paraId="54D03076" w14:textId="77777777" w:rsidR="00D11510" w:rsidRPr="00F76262" w:rsidRDefault="00D11510" w:rsidP="00243C47">
      <w:pPr>
        <w:pStyle w:val="ListParagraph"/>
        <w:autoSpaceDE w:val="0"/>
        <w:autoSpaceDN w:val="0"/>
        <w:adjustRightInd w:val="0"/>
        <w:spacing w:after="20" w:line="240" w:lineRule="auto"/>
        <w:ind w:left="0"/>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 xml:space="preserve">Општина Пожега представља лидера у металском сектору, када је реч о броју предузећа која послују у овој индустрији. Традиција и искуство у овој грани довели су до  формирања Кластера металске индустрије западне Србије – WEST METAL GROUP, који је основан ради унапређења конкурентности, повећања извоза и отварања нових радних места. Чланице су препознале да је будућност малих и средњих предузећа из металског комплекса у повезивању и заједничком наступу на тржишту. </w:t>
      </w:r>
    </w:p>
    <w:p w14:paraId="51E00A77" w14:textId="77777777" w:rsidR="00D11510" w:rsidRPr="00F76262" w:rsidRDefault="00D11510" w:rsidP="00243C47">
      <w:pPr>
        <w:pStyle w:val="ListParagraph"/>
        <w:autoSpaceDE w:val="0"/>
        <w:autoSpaceDN w:val="0"/>
        <w:adjustRightInd w:val="0"/>
        <w:spacing w:after="20" w:line="240" w:lineRule="auto"/>
        <w:ind w:left="0"/>
        <w:jc w:val="both"/>
        <w:rPr>
          <w:rFonts w:ascii="Verdana" w:hAnsi="Verdana" w:cs="Times New Roman"/>
          <w:noProof/>
          <w:sz w:val="20"/>
          <w:szCs w:val="20"/>
        </w:rPr>
      </w:pPr>
      <w:r w:rsidRPr="00F76262">
        <w:rPr>
          <w:rFonts w:ascii="Verdana" w:hAnsi="Verdana" w:cs="Times New Roman"/>
          <w:noProof/>
          <w:sz w:val="20"/>
          <w:szCs w:val="20"/>
        </w:rPr>
        <w:tab/>
        <w:t>Од институција за подршку развоју сектора МСП које су активне на територији општине могу се издвојити:</w:t>
      </w:r>
    </w:p>
    <w:p w14:paraId="1AFE4AC7" w14:textId="77777777" w:rsidR="00D11510" w:rsidRPr="00F76262" w:rsidRDefault="00D11510" w:rsidP="00243C47">
      <w:pPr>
        <w:pStyle w:val="ListParagraph"/>
        <w:autoSpaceDE w:val="0"/>
        <w:autoSpaceDN w:val="0"/>
        <w:adjustRightInd w:val="0"/>
        <w:spacing w:after="20" w:line="240" w:lineRule="auto"/>
        <w:ind w:left="0"/>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 xml:space="preserve">1. РРА Златибор, Ужице </w:t>
      </w:r>
    </w:p>
    <w:p w14:paraId="28877C13" w14:textId="77777777" w:rsidR="00D11510" w:rsidRPr="00F76262" w:rsidRDefault="00D11510" w:rsidP="00243C47">
      <w:pPr>
        <w:pStyle w:val="ListParagraph"/>
        <w:autoSpaceDE w:val="0"/>
        <w:autoSpaceDN w:val="0"/>
        <w:adjustRightInd w:val="0"/>
        <w:spacing w:after="20" w:line="240" w:lineRule="auto"/>
        <w:ind w:left="0"/>
        <w:jc w:val="both"/>
        <w:rPr>
          <w:rFonts w:ascii="Verdana" w:hAnsi="Verdana" w:cs="Times New Roman"/>
          <w:noProof/>
          <w:sz w:val="20"/>
          <w:szCs w:val="20"/>
        </w:rPr>
      </w:pPr>
      <w:r w:rsidRPr="00F76262">
        <w:rPr>
          <w:rFonts w:ascii="Verdana" w:hAnsi="Verdana" w:cs="Times New Roman"/>
          <w:noProof/>
          <w:sz w:val="20"/>
          <w:szCs w:val="20"/>
          <w:lang w:val="sr-Cyrl-CS"/>
        </w:rPr>
        <w:tab/>
      </w:r>
      <w:r w:rsidRPr="00F76262">
        <w:rPr>
          <w:rFonts w:ascii="Verdana" w:hAnsi="Verdana" w:cs="Times New Roman"/>
          <w:noProof/>
          <w:sz w:val="20"/>
          <w:szCs w:val="20"/>
        </w:rPr>
        <w:t xml:space="preserve">2. Регионална привредна комора, Ужице </w:t>
      </w:r>
    </w:p>
    <w:p w14:paraId="70AFBF30" w14:textId="77777777" w:rsidR="00D11510" w:rsidRPr="00F76262" w:rsidRDefault="00D11510" w:rsidP="00243C47">
      <w:pPr>
        <w:pStyle w:val="ListParagraph"/>
        <w:autoSpaceDE w:val="0"/>
        <w:autoSpaceDN w:val="0"/>
        <w:adjustRightInd w:val="0"/>
        <w:spacing w:after="20" w:line="240" w:lineRule="auto"/>
        <w:ind w:left="0"/>
        <w:jc w:val="both"/>
        <w:rPr>
          <w:rFonts w:ascii="Verdana" w:hAnsi="Verdana" w:cs="Times New Roman"/>
          <w:noProof/>
          <w:sz w:val="20"/>
          <w:szCs w:val="20"/>
          <w:lang w:val="sr-Cyrl-CS"/>
        </w:rPr>
      </w:pPr>
      <w:r w:rsidRPr="00F76262">
        <w:rPr>
          <w:rFonts w:ascii="Verdana" w:hAnsi="Verdana" w:cs="Times New Roman"/>
          <w:noProof/>
          <w:sz w:val="20"/>
          <w:szCs w:val="20"/>
          <w:lang w:val="sr-Cyrl-CS"/>
        </w:rPr>
        <w:tab/>
      </w:r>
      <w:r w:rsidRPr="00F76262">
        <w:rPr>
          <w:rFonts w:ascii="Verdana" w:hAnsi="Verdana" w:cs="Times New Roman"/>
          <w:noProof/>
          <w:sz w:val="20"/>
          <w:szCs w:val="20"/>
        </w:rPr>
        <w:t xml:space="preserve">3. </w:t>
      </w:r>
      <w:r w:rsidRPr="00F76262">
        <w:rPr>
          <w:rFonts w:ascii="Verdana" w:hAnsi="Verdana" w:cs="Times New Roman"/>
          <w:noProof/>
          <w:sz w:val="20"/>
          <w:szCs w:val="20"/>
          <w:lang w:val="sr-Cyrl-CS"/>
        </w:rPr>
        <w:t>Одељење за привреду и</w:t>
      </w:r>
      <w:r w:rsidRPr="00F76262">
        <w:rPr>
          <w:rFonts w:ascii="Verdana" w:hAnsi="Verdana" w:cs="Times New Roman"/>
          <w:noProof/>
          <w:sz w:val="20"/>
          <w:szCs w:val="20"/>
        </w:rPr>
        <w:t xml:space="preserve"> локални економски развој општине Пожега. </w:t>
      </w:r>
    </w:p>
    <w:p w14:paraId="21468FEC" w14:textId="77777777" w:rsidR="00D11510" w:rsidRPr="00F76262" w:rsidRDefault="00D11510" w:rsidP="00243C47">
      <w:pPr>
        <w:pStyle w:val="ListParagraph"/>
        <w:autoSpaceDE w:val="0"/>
        <w:autoSpaceDN w:val="0"/>
        <w:adjustRightInd w:val="0"/>
        <w:spacing w:after="20" w:line="240" w:lineRule="auto"/>
        <w:ind w:left="0"/>
        <w:jc w:val="both"/>
        <w:rPr>
          <w:rFonts w:ascii="Verdana" w:hAnsi="Verdana" w:cs="Times New Roman"/>
          <w:noProof/>
          <w:sz w:val="20"/>
          <w:szCs w:val="20"/>
          <w:lang w:val="sr-Cyrl-CS"/>
        </w:rPr>
      </w:pPr>
    </w:p>
    <w:p w14:paraId="2B0C1166" w14:textId="77777777" w:rsidR="00D11510" w:rsidRPr="00F76262" w:rsidRDefault="00D11510" w:rsidP="00243C47">
      <w:pPr>
        <w:spacing w:after="20" w:line="240" w:lineRule="auto"/>
        <w:jc w:val="both"/>
        <w:rPr>
          <w:rFonts w:ascii="Verdana" w:hAnsi="Verdana" w:cs="Times New Roman"/>
          <w:noProof/>
          <w:sz w:val="20"/>
          <w:szCs w:val="20"/>
          <w:lang w:val="sr-Cyrl-CS"/>
        </w:rPr>
      </w:pPr>
      <w:r w:rsidRPr="00F76262">
        <w:rPr>
          <w:rFonts w:ascii="Verdana" w:hAnsi="Verdana" w:cs="Times New Roman"/>
          <w:noProof/>
          <w:sz w:val="20"/>
          <w:szCs w:val="20"/>
          <w:lang w:val="sr-Cyrl-CS"/>
        </w:rPr>
        <w:tab/>
      </w:r>
      <w:r w:rsidRPr="00F76262">
        <w:rPr>
          <w:rFonts w:ascii="Verdana" w:hAnsi="Verdana" w:cs="Times New Roman"/>
          <w:noProof/>
          <w:sz w:val="20"/>
          <w:szCs w:val="20"/>
        </w:rPr>
        <w:t xml:space="preserve">Када су у питању предузетничке радње, у Пожеги послује </w:t>
      </w:r>
      <w:r w:rsidR="00D20648" w:rsidRPr="00EF6799">
        <w:rPr>
          <w:rFonts w:ascii="Verdana" w:hAnsi="Verdana" w:cs="Times New Roman"/>
          <w:noProof/>
          <w:sz w:val="20"/>
          <w:szCs w:val="20"/>
        </w:rPr>
        <w:t>1 137</w:t>
      </w:r>
      <w:r w:rsidRPr="00EF6799">
        <w:rPr>
          <w:rFonts w:ascii="Verdana" w:hAnsi="Verdana" w:cs="Times New Roman"/>
          <w:noProof/>
          <w:sz w:val="20"/>
          <w:szCs w:val="20"/>
        </w:rPr>
        <w:t xml:space="preserve"> предузетн</w:t>
      </w:r>
      <w:r w:rsidRPr="00EF6799">
        <w:rPr>
          <w:rFonts w:ascii="Verdana" w:hAnsi="Verdana" w:cs="Times New Roman"/>
          <w:noProof/>
          <w:sz w:val="20"/>
          <w:szCs w:val="20"/>
          <w:lang w:val="sr-Cyrl-CS"/>
        </w:rPr>
        <w:t>и</w:t>
      </w:r>
      <w:r w:rsidRPr="00EF6799">
        <w:rPr>
          <w:rFonts w:ascii="Verdana" w:hAnsi="Verdana" w:cs="Times New Roman"/>
          <w:noProof/>
          <w:sz w:val="20"/>
          <w:szCs w:val="20"/>
        </w:rPr>
        <w:t>ка</w:t>
      </w:r>
      <w:r w:rsidR="00F93196" w:rsidRPr="00F76262">
        <w:rPr>
          <w:rFonts w:ascii="Verdana" w:hAnsi="Verdana" w:cs="Times New Roman"/>
          <w:noProof/>
          <w:sz w:val="20"/>
          <w:szCs w:val="20"/>
        </w:rPr>
        <w:t>.</w:t>
      </w:r>
      <w:r w:rsidRPr="00F76262">
        <w:rPr>
          <w:rFonts w:ascii="Verdana" w:hAnsi="Verdana" w:cs="Times New Roman"/>
          <w:noProof/>
          <w:sz w:val="20"/>
          <w:szCs w:val="20"/>
        </w:rPr>
        <w:t xml:space="preserve"> Највећи удео имају радње у обл</w:t>
      </w:r>
      <w:r w:rsidR="00F93196" w:rsidRPr="00F76262">
        <w:rPr>
          <w:rFonts w:ascii="Verdana" w:hAnsi="Verdana" w:cs="Times New Roman"/>
          <w:noProof/>
          <w:sz w:val="20"/>
          <w:szCs w:val="20"/>
        </w:rPr>
        <w:t>асти трговине на велико и мало,</w:t>
      </w:r>
      <w:r w:rsidRPr="00F76262">
        <w:rPr>
          <w:rFonts w:ascii="Verdana" w:hAnsi="Verdana" w:cs="Times New Roman"/>
          <w:noProof/>
          <w:sz w:val="20"/>
          <w:szCs w:val="20"/>
        </w:rPr>
        <w:t xml:space="preserve"> поправк</w:t>
      </w:r>
      <w:r w:rsidRPr="00F76262">
        <w:rPr>
          <w:rFonts w:ascii="Verdana" w:hAnsi="Verdana" w:cs="Times New Roman"/>
          <w:noProof/>
          <w:sz w:val="20"/>
          <w:szCs w:val="20"/>
          <w:lang w:val="sr-Cyrl-CS"/>
        </w:rPr>
        <w:t>е</w:t>
      </w:r>
      <w:r w:rsidR="00F93196" w:rsidRPr="00F76262">
        <w:rPr>
          <w:rFonts w:ascii="Verdana" w:hAnsi="Verdana" w:cs="Times New Roman"/>
          <w:noProof/>
          <w:sz w:val="20"/>
          <w:szCs w:val="20"/>
        </w:rPr>
        <w:t xml:space="preserve"> моторних возила </w:t>
      </w:r>
      <w:r w:rsidR="00F93196" w:rsidRPr="00F76262">
        <w:rPr>
          <w:rFonts w:ascii="Verdana" w:hAnsi="Verdana" w:cs="Times New Roman"/>
          <w:noProof/>
          <w:sz w:val="20"/>
          <w:szCs w:val="20"/>
          <w:lang w:val="sr-Cyrl-CS"/>
        </w:rPr>
        <w:t>и угоститељске радње.</w:t>
      </w:r>
    </w:p>
    <w:p w14:paraId="2701AEFD" w14:textId="77777777" w:rsidR="001F2515" w:rsidRDefault="001F2515">
      <w:pPr>
        <w:rPr>
          <w:rFonts w:ascii="Verdana" w:eastAsia="TrebuchetMS" w:hAnsi="Verdana" w:cs="Times New Roman"/>
          <w:b/>
          <w:noProof/>
          <w:sz w:val="20"/>
          <w:szCs w:val="20"/>
          <w:lang w:val="sr-Cyrl-RS"/>
        </w:rPr>
      </w:pPr>
      <w:bookmarkStart w:id="176" w:name="_Toc504478003"/>
      <w:bookmarkStart w:id="177" w:name="_Toc504558495"/>
    </w:p>
    <w:p w14:paraId="0BCA59B5" w14:textId="77777777" w:rsidR="00FF01AD" w:rsidRPr="003064CB" w:rsidRDefault="00FF01AD" w:rsidP="00FF01AD">
      <w:pPr>
        <w:jc w:val="both"/>
        <w:rPr>
          <w:rFonts w:ascii="Verdana" w:hAnsi="Verdana" w:cs="Calibri"/>
          <w:b/>
          <w:bCs/>
          <w:noProof/>
          <w:color w:val="000000" w:themeColor="text1"/>
          <w:sz w:val="20"/>
          <w:szCs w:val="20"/>
          <w:lang w:val="sr-Cyrl-CS"/>
        </w:rPr>
      </w:pPr>
      <w:r w:rsidRPr="003064CB">
        <w:rPr>
          <w:rFonts w:ascii="Verdana" w:hAnsi="Verdana" w:cs="Calibri"/>
          <w:b/>
          <w:bCs/>
          <w:noProof/>
          <w:color w:val="000000" w:themeColor="text1"/>
          <w:sz w:val="20"/>
          <w:szCs w:val="20"/>
          <w:lang w:val="sr-Cyrl-CS"/>
        </w:rPr>
        <w:t>2.5. НЕЗАПОСЛЕНОСТ</w:t>
      </w:r>
    </w:p>
    <w:p w14:paraId="706B3A79" w14:textId="1FFC2960" w:rsidR="00FF01AD" w:rsidRPr="003064CB" w:rsidRDefault="00FF01AD" w:rsidP="00FF01AD">
      <w:pPr>
        <w:jc w:val="both"/>
        <w:rPr>
          <w:rFonts w:ascii="Verdana" w:hAnsi="Verdana" w:cs="Calibri"/>
          <w:b/>
          <w:bCs/>
          <w:noProof/>
          <w:color w:val="000000" w:themeColor="text1"/>
          <w:sz w:val="20"/>
          <w:szCs w:val="20"/>
          <w:lang w:val="sr-Cyrl-CS"/>
        </w:rPr>
      </w:pPr>
      <w:r w:rsidRPr="003064CB">
        <w:rPr>
          <w:rFonts w:ascii="Verdana" w:hAnsi="Verdana" w:cs="Calibri"/>
          <w:b/>
          <w:bCs/>
          <w:noProof/>
          <w:color w:val="000000" w:themeColor="text1"/>
          <w:sz w:val="20"/>
          <w:szCs w:val="20"/>
          <w:lang w:val="sr-Cyrl-CS"/>
        </w:rPr>
        <w:t xml:space="preserve">2.5.1 </w:t>
      </w:r>
      <w:r w:rsidR="00D554A0" w:rsidRPr="003064CB">
        <w:rPr>
          <w:rFonts w:ascii="Verdana" w:hAnsi="Verdana" w:cs="Calibri"/>
          <w:b/>
          <w:bCs/>
          <w:noProof/>
          <w:color w:val="000000" w:themeColor="text1"/>
          <w:sz w:val="20"/>
          <w:szCs w:val="20"/>
          <w:lang w:val="sr-Cyrl-CS"/>
        </w:rPr>
        <w:t xml:space="preserve">  </w:t>
      </w:r>
      <w:r w:rsidRPr="003064CB">
        <w:rPr>
          <w:rFonts w:ascii="Verdana" w:hAnsi="Verdana" w:cs="Calibri"/>
          <w:b/>
          <w:bCs/>
          <w:noProof/>
          <w:color w:val="000000" w:themeColor="text1"/>
          <w:sz w:val="20"/>
          <w:szCs w:val="20"/>
          <w:lang w:val="sr-Cyrl-CS"/>
        </w:rPr>
        <w:t>Кретање незапослености у НСЗ</w:t>
      </w:r>
      <w:r w:rsidRPr="003064CB">
        <w:rPr>
          <w:rFonts w:ascii="Verdana" w:hAnsi="Verdana" w:cs="Calibri"/>
          <w:b/>
          <w:bCs/>
          <w:noProof/>
          <w:color w:val="000000" w:themeColor="text1"/>
          <w:sz w:val="20"/>
          <w:szCs w:val="20"/>
          <w:lang w:val="sr-Latn-RS"/>
        </w:rPr>
        <w:t xml:space="preserve"> </w:t>
      </w:r>
      <w:r w:rsidRPr="003064CB">
        <w:rPr>
          <w:rFonts w:ascii="Verdana" w:hAnsi="Verdana" w:cs="Calibri"/>
          <w:b/>
          <w:bCs/>
          <w:noProof/>
          <w:color w:val="000000" w:themeColor="text1"/>
          <w:sz w:val="20"/>
          <w:szCs w:val="20"/>
          <w:lang w:val="sr-Cyrl-CS"/>
        </w:rPr>
        <w:t>филијала Ужице</w:t>
      </w:r>
    </w:p>
    <w:p w14:paraId="61C69913" w14:textId="160B7EAD" w:rsidR="008A43DD" w:rsidRPr="003064CB" w:rsidRDefault="008A43DD" w:rsidP="008A43DD">
      <w:pPr>
        <w:autoSpaceDE w:val="0"/>
        <w:autoSpaceDN w:val="0"/>
        <w:adjustRightInd w:val="0"/>
        <w:ind w:firstLine="720"/>
        <w:jc w:val="both"/>
        <w:rPr>
          <w:rFonts w:ascii="Verdana" w:hAnsi="Verdana"/>
          <w:color w:val="000000" w:themeColor="text1"/>
          <w:sz w:val="20"/>
          <w:szCs w:val="20"/>
        </w:rPr>
      </w:pPr>
      <w:r w:rsidRPr="003064CB">
        <w:rPr>
          <w:rFonts w:ascii="Verdana" w:hAnsi="Verdana"/>
          <w:color w:val="000000" w:themeColor="text1"/>
          <w:sz w:val="20"/>
          <w:szCs w:val="20"/>
        </w:rPr>
        <w:t>Крајем децембра 2024.године на подручју филијале регистровано је 5.706 незапослених лица, од чега је 3.189 жена односно 55,8%. Број незапослених лица која се воде на евиденцији филијале Ужице у децембру 2024.године у односу на исти период претходне године се смањио за 588 лица.</w:t>
      </w:r>
    </w:p>
    <w:p w14:paraId="4E1C8AF3" w14:textId="4CA57648" w:rsidR="008A43DD" w:rsidRPr="003064CB" w:rsidRDefault="008A43DD" w:rsidP="008A43DD">
      <w:pPr>
        <w:autoSpaceDE w:val="0"/>
        <w:autoSpaceDN w:val="0"/>
        <w:adjustRightInd w:val="0"/>
        <w:ind w:firstLine="720"/>
        <w:jc w:val="both"/>
        <w:rPr>
          <w:rFonts w:ascii="Verdana" w:hAnsi="Verdana"/>
          <w:color w:val="000000" w:themeColor="text1"/>
          <w:sz w:val="20"/>
          <w:szCs w:val="20"/>
        </w:rPr>
      </w:pPr>
      <w:r w:rsidRPr="003064CB">
        <w:rPr>
          <w:rFonts w:ascii="Verdana" w:hAnsi="Verdana"/>
          <w:color w:val="000000" w:themeColor="text1"/>
          <w:sz w:val="20"/>
          <w:szCs w:val="20"/>
        </w:rPr>
        <w:t>Крајем децембра 2024.године 1.753 лица на подручју филијале први пут тражи запослење, од тога 56,4% жена. Преосталих 3.953 лица претходно је било у радном односу. Учешће лица која први пут траже запослење у укупној незапослености на подручју филијале је 30,7%</w:t>
      </w:r>
      <w:r w:rsidR="00BE6F3A" w:rsidRPr="003064CB">
        <w:rPr>
          <w:rFonts w:ascii="Verdana" w:hAnsi="Verdana"/>
          <w:color w:val="000000" w:themeColor="text1"/>
          <w:sz w:val="20"/>
          <w:szCs w:val="20"/>
        </w:rPr>
        <w:t>,</w:t>
      </w:r>
      <w:r w:rsidRPr="003064CB">
        <w:rPr>
          <w:rFonts w:ascii="Verdana" w:hAnsi="Verdana"/>
          <w:color w:val="000000" w:themeColor="text1"/>
          <w:sz w:val="20"/>
          <w:szCs w:val="20"/>
        </w:rPr>
        <w:t xml:space="preserve"> док је учешће лица са претходним радним искуством 69,3%. </w:t>
      </w:r>
    </w:p>
    <w:p w14:paraId="52076A85" w14:textId="433153C1" w:rsidR="008A43DD" w:rsidRDefault="008A43DD" w:rsidP="008A43DD">
      <w:pPr>
        <w:autoSpaceDE w:val="0"/>
        <w:autoSpaceDN w:val="0"/>
        <w:adjustRightInd w:val="0"/>
        <w:ind w:firstLine="720"/>
        <w:jc w:val="both"/>
        <w:rPr>
          <w:rFonts w:ascii="Verdana" w:hAnsi="Verdana"/>
          <w:color w:val="000000" w:themeColor="text1"/>
          <w:sz w:val="20"/>
          <w:szCs w:val="20"/>
          <w:lang w:val="sr-Cyrl-RS"/>
        </w:rPr>
      </w:pPr>
      <w:r w:rsidRPr="003064CB">
        <w:rPr>
          <w:rFonts w:ascii="Verdana" w:hAnsi="Verdana"/>
          <w:color w:val="000000" w:themeColor="text1"/>
          <w:sz w:val="20"/>
          <w:szCs w:val="20"/>
        </w:rPr>
        <w:t>Број незапослених лица по општинама је следећи: Ариље 761 лица, Бајина Башта 1.251 лица, Косјерић 338 лица, Пожега 851 лица, Ужице 1.924 лица, Чајетина 390 лица и Севојно 191 лица. Број незапослених у односу на исти период претходне године је смањен у свим општинама на подручју филијале</w:t>
      </w:r>
      <w:r w:rsidR="00D82BC6" w:rsidRPr="003064CB">
        <w:rPr>
          <w:rFonts w:ascii="Verdana" w:hAnsi="Verdana"/>
          <w:color w:val="000000" w:themeColor="text1"/>
          <w:sz w:val="20"/>
          <w:szCs w:val="20"/>
          <w:lang w:val="sr-Cyrl-RS"/>
        </w:rPr>
        <w:t>.</w:t>
      </w:r>
    </w:p>
    <w:p w14:paraId="5666FB1D" w14:textId="77777777" w:rsidR="00902E9C" w:rsidRPr="003064CB" w:rsidRDefault="00902E9C" w:rsidP="008A43DD">
      <w:pPr>
        <w:autoSpaceDE w:val="0"/>
        <w:autoSpaceDN w:val="0"/>
        <w:adjustRightInd w:val="0"/>
        <w:ind w:firstLine="720"/>
        <w:jc w:val="both"/>
        <w:rPr>
          <w:rFonts w:ascii="Verdana" w:hAnsi="Verdana"/>
          <w:color w:val="000000" w:themeColor="text1"/>
          <w:sz w:val="20"/>
          <w:szCs w:val="20"/>
          <w:lang w:val="sr-Cyrl-RS"/>
        </w:rPr>
      </w:pPr>
    </w:p>
    <w:p w14:paraId="0900FE5A" w14:textId="58F238DD" w:rsidR="00FF01AD" w:rsidRPr="003064CB" w:rsidRDefault="00FF01AD" w:rsidP="00FF01AD">
      <w:pPr>
        <w:autoSpaceDE w:val="0"/>
        <w:autoSpaceDN w:val="0"/>
        <w:adjustRightInd w:val="0"/>
        <w:jc w:val="both"/>
        <w:rPr>
          <w:rFonts w:ascii="Verdana" w:hAnsi="Verdana" w:cs="Calibri"/>
          <w:b/>
          <w:iCs/>
          <w:color w:val="000000" w:themeColor="text1"/>
          <w:sz w:val="20"/>
          <w:szCs w:val="20"/>
        </w:rPr>
      </w:pPr>
      <w:r w:rsidRPr="003064CB">
        <w:rPr>
          <w:rFonts w:ascii="Verdana" w:hAnsi="Verdana" w:cs="Calibri"/>
          <w:b/>
          <w:iCs/>
          <w:color w:val="000000" w:themeColor="text1"/>
          <w:sz w:val="20"/>
          <w:szCs w:val="20"/>
        </w:rPr>
        <w:t xml:space="preserve">2.5.2 </w:t>
      </w:r>
      <w:r w:rsidR="00D554A0" w:rsidRPr="003064CB">
        <w:rPr>
          <w:rFonts w:ascii="Verdana" w:hAnsi="Verdana" w:cs="Calibri"/>
          <w:b/>
          <w:iCs/>
          <w:color w:val="000000" w:themeColor="text1"/>
          <w:sz w:val="20"/>
          <w:szCs w:val="20"/>
          <w:lang w:val="sr-Cyrl-RS"/>
        </w:rPr>
        <w:t xml:space="preserve">  </w:t>
      </w:r>
      <w:r w:rsidRPr="003064CB">
        <w:rPr>
          <w:rFonts w:ascii="Verdana" w:hAnsi="Verdana" w:cs="Calibri"/>
          <w:b/>
          <w:iCs/>
          <w:color w:val="000000" w:themeColor="text1"/>
          <w:sz w:val="20"/>
          <w:szCs w:val="20"/>
        </w:rPr>
        <w:t xml:space="preserve">Регионална структура незапослености </w:t>
      </w:r>
    </w:p>
    <w:p w14:paraId="23FBFF11" w14:textId="4B406915" w:rsidR="00FF01AD" w:rsidRPr="003064CB" w:rsidRDefault="00FF01AD" w:rsidP="00FF01AD">
      <w:pPr>
        <w:autoSpaceDE w:val="0"/>
        <w:autoSpaceDN w:val="0"/>
        <w:adjustRightInd w:val="0"/>
        <w:rPr>
          <w:rFonts w:ascii="Verdana" w:hAnsi="Verdana" w:cs="Calibri"/>
          <w:iCs/>
          <w:color w:val="000000" w:themeColor="text1"/>
          <w:sz w:val="20"/>
          <w:szCs w:val="20"/>
        </w:rPr>
      </w:pPr>
      <w:r w:rsidRPr="003064CB">
        <w:rPr>
          <w:rFonts w:ascii="Verdana" w:hAnsi="Verdana" w:cs="Calibri"/>
          <w:iCs/>
          <w:color w:val="000000" w:themeColor="text1"/>
          <w:sz w:val="20"/>
          <w:szCs w:val="20"/>
        </w:rPr>
        <w:tab/>
        <w:t xml:space="preserve">Крајем </w:t>
      </w:r>
      <w:r w:rsidR="00D82BC6" w:rsidRPr="003064CB">
        <w:rPr>
          <w:rFonts w:ascii="Verdana" w:hAnsi="Verdana" w:cs="Calibri"/>
          <w:iCs/>
          <w:color w:val="000000" w:themeColor="text1"/>
          <w:sz w:val="20"/>
          <w:szCs w:val="20"/>
          <w:lang w:val="sr-Cyrl-RS"/>
        </w:rPr>
        <w:t xml:space="preserve">децембра </w:t>
      </w:r>
      <w:r w:rsidRPr="003064CB">
        <w:rPr>
          <w:rFonts w:ascii="Verdana" w:hAnsi="Verdana" w:cs="Calibri"/>
          <w:iCs/>
          <w:color w:val="000000" w:themeColor="text1"/>
          <w:sz w:val="20"/>
          <w:szCs w:val="20"/>
        </w:rPr>
        <w:t>202</w:t>
      </w:r>
      <w:r w:rsidRPr="003064CB">
        <w:rPr>
          <w:rFonts w:ascii="Verdana" w:hAnsi="Verdana" w:cs="Calibri"/>
          <w:iCs/>
          <w:color w:val="000000" w:themeColor="text1"/>
          <w:sz w:val="20"/>
          <w:szCs w:val="20"/>
          <w:lang w:val="sr-Cyrl-RS"/>
        </w:rPr>
        <w:t>4</w:t>
      </w:r>
      <w:r w:rsidRPr="003064CB">
        <w:rPr>
          <w:rFonts w:ascii="Verdana" w:hAnsi="Verdana" w:cs="Calibri"/>
          <w:iCs/>
          <w:color w:val="000000" w:themeColor="text1"/>
          <w:sz w:val="20"/>
          <w:szCs w:val="20"/>
        </w:rPr>
        <w:t>. године на територији коју покрива НСЗ филијала Ужице учешће у укупној незапослености по општинама изгледа овако:</w:t>
      </w:r>
    </w:p>
    <w:tbl>
      <w:tblPr>
        <w:tblStyle w:val="LightGrid-Accent5"/>
        <w:tblW w:w="0" w:type="auto"/>
        <w:tblLook w:val="04A0" w:firstRow="1" w:lastRow="0" w:firstColumn="1" w:lastColumn="0" w:noHBand="0" w:noVBand="1"/>
      </w:tblPr>
      <w:tblGrid>
        <w:gridCol w:w="2695"/>
        <w:gridCol w:w="1502"/>
        <w:gridCol w:w="1749"/>
        <w:gridCol w:w="1693"/>
        <w:gridCol w:w="3152"/>
      </w:tblGrid>
      <w:tr w:rsidR="003064CB" w:rsidRPr="003064CB" w14:paraId="0A5236D6" w14:textId="77777777" w:rsidTr="00BE6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1" w:type="dxa"/>
            <w:gridSpan w:val="5"/>
          </w:tcPr>
          <w:p w14:paraId="42A335C2" w14:textId="0F16476C" w:rsidR="00FF01AD" w:rsidRPr="003064CB" w:rsidRDefault="00FF01AD" w:rsidP="00EC45BF">
            <w:pPr>
              <w:autoSpaceDE w:val="0"/>
              <w:autoSpaceDN w:val="0"/>
              <w:adjustRightInd w:val="0"/>
              <w:jc w:val="center"/>
              <w:rPr>
                <w:rFonts w:ascii="Verdana" w:hAnsi="Verdana" w:cs="Calibri"/>
                <w:iCs/>
                <w:color w:val="000000" w:themeColor="text1"/>
              </w:rPr>
            </w:pPr>
            <w:r w:rsidRPr="003064CB">
              <w:rPr>
                <w:rFonts w:ascii="Verdana" w:hAnsi="Verdana" w:cs="Calibri"/>
                <w:iCs/>
                <w:color w:val="000000" w:themeColor="text1"/>
              </w:rPr>
              <w:t>Регионална структура незапослености НСЗ филијала Ужице</w:t>
            </w:r>
          </w:p>
        </w:tc>
      </w:tr>
      <w:tr w:rsidR="003064CB" w:rsidRPr="003064CB" w14:paraId="5211BCB0" w14:textId="77777777" w:rsidTr="00BE6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vMerge w:val="restart"/>
          </w:tcPr>
          <w:p w14:paraId="0F0E5DAD" w14:textId="77777777" w:rsidR="00FF01AD" w:rsidRPr="003064CB" w:rsidRDefault="00FF01AD" w:rsidP="00AC414A">
            <w:pPr>
              <w:autoSpaceDE w:val="0"/>
              <w:autoSpaceDN w:val="0"/>
              <w:adjustRightInd w:val="0"/>
              <w:jc w:val="center"/>
              <w:rPr>
                <w:rFonts w:ascii="Verdana" w:hAnsi="Verdana" w:cs="Calibri"/>
                <w:iCs/>
                <w:color w:val="000000" w:themeColor="text1"/>
              </w:rPr>
            </w:pPr>
            <w:r w:rsidRPr="003064CB">
              <w:rPr>
                <w:rFonts w:ascii="Verdana" w:hAnsi="Verdana" w:cs="Calibri"/>
                <w:iCs/>
                <w:color w:val="000000" w:themeColor="text1"/>
              </w:rPr>
              <w:t>Општина</w:t>
            </w:r>
          </w:p>
        </w:tc>
        <w:tc>
          <w:tcPr>
            <w:tcW w:w="4944" w:type="dxa"/>
            <w:gridSpan w:val="3"/>
          </w:tcPr>
          <w:p w14:paraId="352C7696" w14:textId="0F98D5AA" w:rsidR="00FF01AD" w:rsidRPr="003064CB" w:rsidRDefault="00FF01AD" w:rsidP="00AC41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Verdana" w:hAnsi="Verdana" w:cs="Calibri"/>
                <w:iCs/>
                <w:color w:val="000000" w:themeColor="text1"/>
                <w:lang w:val="sr-Cyrl-RS"/>
              </w:rPr>
            </w:pPr>
            <w:r w:rsidRPr="003064CB">
              <w:rPr>
                <w:rFonts w:ascii="Verdana" w:hAnsi="Verdana" w:cs="Calibri"/>
                <w:iCs/>
                <w:color w:val="000000" w:themeColor="text1"/>
              </w:rPr>
              <w:t>Број незапослених</w:t>
            </w:r>
            <w:r w:rsidR="00493045" w:rsidRPr="003064CB">
              <w:rPr>
                <w:rFonts w:ascii="Verdana" w:hAnsi="Verdana" w:cs="Calibri"/>
                <w:iCs/>
                <w:color w:val="000000" w:themeColor="text1"/>
                <w:lang w:val="sr-Cyrl-RS"/>
              </w:rPr>
              <w:t xml:space="preserve"> лица</w:t>
            </w:r>
          </w:p>
        </w:tc>
        <w:tc>
          <w:tcPr>
            <w:tcW w:w="3152" w:type="dxa"/>
            <w:vMerge w:val="restart"/>
          </w:tcPr>
          <w:p w14:paraId="05CE2FF0" w14:textId="77777777" w:rsidR="00FF01AD" w:rsidRPr="003064CB" w:rsidRDefault="00FF01AD" w:rsidP="00AC41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Verdana" w:hAnsi="Verdana" w:cs="Calibri"/>
                <w:iCs/>
                <w:color w:val="000000" w:themeColor="text1"/>
              </w:rPr>
            </w:pPr>
            <w:r w:rsidRPr="003064CB">
              <w:rPr>
                <w:rFonts w:ascii="Verdana" w:hAnsi="Verdana" w:cs="Calibri"/>
                <w:iCs/>
                <w:color w:val="000000" w:themeColor="text1"/>
              </w:rPr>
              <w:t>%</w:t>
            </w:r>
          </w:p>
        </w:tc>
      </w:tr>
      <w:tr w:rsidR="003064CB" w:rsidRPr="003064CB" w14:paraId="5AF2AB94" w14:textId="77777777" w:rsidTr="00BE6F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vMerge/>
          </w:tcPr>
          <w:p w14:paraId="0D80961D" w14:textId="77777777" w:rsidR="00FF01AD" w:rsidRPr="003064CB" w:rsidRDefault="00FF01AD" w:rsidP="00AC414A">
            <w:pPr>
              <w:autoSpaceDE w:val="0"/>
              <w:autoSpaceDN w:val="0"/>
              <w:adjustRightInd w:val="0"/>
              <w:jc w:val="both"/>
              <w:rPr>
                <w:rFonts w:ascii="Verdana" w:hAnsi="Verdana" w:cs="Calibri"/>
                <w:iCs/>
                <w:color w:val="000000" w:themeColor="text1"/>
              </w:rPr>
            </w:pPr>
          </w:p>
        </w:tc>
        <w:tc>
          <w:tcPr>
            <w:tcW w:w="1502" w:type="dxa"/>
          </w:tcPr>
          <w:p w14:paraId="190B98C6" w14:textId="77777777" w:rsidR="00FF01AD" w:rsidRPr="003064CB" w:rsidRDefault="00FF01AD" w:rsidP="00AC414A">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Verdana" w:hAnsi="Verdana" w:cs="Calibri"/>
                <w:iCs/>
                <w:color w:val="000000" w:themeColor="text1"/>
              </w:rPr>
            </w:pPr>
            <w:r w:rsidRPr="003064CB">
              <w:rPr>
                <w:rFonts w:ascii="Verdana" w:hAnsi="Verdana" w:cs="Calibri"/>
                <w:iCs/>
                <w:color w:val="000000" w:themeColor="text1"/>
              </w:rPr>
              <w:t>мушкарци</w:t>
            </w:r>
          </w:p>
        </w:tc>
        <w:tc>
          <w:tcPr>
            <w:tcW w:w="1749" w:type="dxa"/>
          </w:tcPr>
          <w:p w14:paraId="6CF0AD48" w14:textId="77777777" w:rsidR="00FF01AD" w:rsidRPr="003064CB" w:rsidRDefault="00FF01AD" w:rsidP="00AC414A">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Verdana" w:hAnsi="Verdana" w:cs="Calibri"/>
                <w:iCs/>
                <w:color w:val="000000" w:themeColor="text1"/>
              </w:rPr>
            </w:pPr>
            <w:r w:rsidRPr="003064CB">
              <w:rPr>
                <w:rFonts w:ascii="Verdana" w:hAnsi="Verdana" w:cs="Calibri"/>
                <w:iCs/>
                <w:color w:val="000000" w:themeColor="text1"/>
                <w:lang w:val="sr-Cyrl-RS"/>
              </w:rPr>
              <w:t>ж</w:t>
            </w:r>
            <w:r w:rsidRPr="003064CB">
              <w:rPr>
                <w:rFonts w:ascii="Verdana" w:hAnsi="Verdana" w:cs="Calibri"/>
                <w:iCs/>
                <w:color w:val="000000" w:themeColor="text1"/>
              </w:rPr>
              <w:t>ене</w:t>
            </w:r>
          </w:p>
        </w:tc>
        <w:tc>
          <w:tcPr>
            <w:tcW w:w="1693" w:type="dxa"/>
          </w:tcPr>
          <w:p w14:paraId="68349CB0" w14:textId="77777777" w:rsidR="00FF01AD" w:rsidRPr="003064CB" w:rsidRDefault="00FF01AD" w:rsidP="00AC414A">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Verdana" w:hAnsi="Verdana" w:cs="Calibri"/>
                <w:iCs/>
                <w:color w:val="000000" w:themeColor="text1"/>
              </w:rPr>
            </w:pPr>
            <w:r w:rsidRPr="003064CB">
              <w:rPr>
                <w:rFonts w:ascii="Verdana" w:hAnsi="Verdana" w:cs="Calibri"/>
                <w:iCs/>
                <w:color w:val="000000" w:themeColor="text1"/>
              </w:rPr>
              <w:t>укупно</w:t>
            </w:r>
          </w:p>
        </w:tc>
        <w:tc>
          <w:tcPr>
            <w:tcW w:w="3152" w:type="dxa"/>
            <w:vMerge/>
          </w:tcPr>
          <w:p w14:paraId="456BFDC1" w14:textId="77777777" w:rsidR="00FF01AD" w:rsidRPr="003064CB" w:rsidRDefault="00FF01AD" w:rsidP="00AC414A">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Verdana" w:hAnsi="Verdana" w:cs="Calibri"/>
                <w:iCs/>
                <w:color w:val="000000" w:themeColor="text1"/>
              </w:rPr>
            </w:pPr>
          </w:p>
        </w:tc>
      </w:tr>
      <w:tr w:rsidR="003064CB" w:rsidRPr="003064CB" w14:paraId="6DCA971F" w14:textId="77777777" w:rsidTr="00BE6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2AAD3E22" w14:textId="77777777" w:rsidR="00FF01AD" w:rsidRPr="003064CB" w:rsidRDefault="00FF01AD" w:rsidP="00AC414A">
            <w:pPr>
              <w:autoSpaceDE w:val="0"/>
              <w:autoSpaceDN w:val="0"/>
              <w:adjustRightInd w:val="0"/>
              <w:jc w:val="both"/>
              <w:rPr>
                <w:rFonts w:ascii="Verdana" w:hAnsi="Verdana" w:cs="Calibri"/>
                <w:iCs/>
                <w:color w:val="000000" w:themeColor="text1"/>
              </w:rPr>
            </w:pPr>
            <w:r w:rsidRPr="003064CB">
              <w:rPr>
                <w:rFonts w:ascii="Verdana" w:hAnsi="Verdana" w:cs="Calibri"/>
                <w:iCs/>
                <w:color w:val="000000" w:themeColor="text1"/>
              </w:rPr>
              <w:t>Ариље</w:t>
            </w:r>
          </w:p>
        </w:tc>
        <w:tc>
          <w:tcPr>
            <w:tcW w:w="1502" w:type="dxa"/>
          </w:tcPr>
          <w:p w14:paraId="5335715F" w14:textId="6B7D3B5C" w:rsidR="00FF01AD" w:rsidRPr="003064CB" w:rsidRDefault="00760F6E" w:rsidP="00AC41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Verdana" w:hAnsi="Verdana" w:cs="Calibri"/>
                <w:iCs/>
                <w:color w:val="000000" w:themeColor="text1"/>
                <w:lang w:val="sr-Cyrl-RS"/>
              </w:rPr>
            </w:pPr>
            <w:r w:rsidRPr="003064CB">
              <w:rPr>
                <w:rFonts w:ascii="Verdana" w:hAnsi="Verdana" w:cs="Calibri"/>
                <w:iCs/>
                <w:color w:val="000000" w:themeColor="text1"/>
                <w:lang w:val="sr-Cyrl-RS"/>
              </w:rPr>
              <w:t>334</w:t>
            </w:r>
          </w:p>
        </w:tc>
        <w:tc>
          <w:tcPr>
            <w:tcW w:w="1749" w:type="dxa"/>
          </w:tcPr>
          <w:p w14:paraId="444B2D3E" w14:textId="191D6D76" w:rsidR="00FF01AD" w:rsidRPr="003064CB" w:rsidRDefault="00BE6F3A" w:rsidP="00AC41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Verdana" w:hAnsi="Verdana" w:cs="Calibri"/>
                <w:iCs/>
                <w:color w:val="000000" w:themeColor="text1"/>
                <w:lang w:val="sr-Latn-RS"/>
              </w:rPr>
            </w:pPr>
            <w:r w:rsidRPr="003064CB">
              <w:rPr>
                <w:rFonts w:ascii="Verdana" w:hAnsi="Verdana" w:cs="Calibri"/>
                <w:iCs/>
                <w:color w:val="000000" w:themeColor="text1"/>
                <w:lang w:val="sr-Latn-RS"/>
              </w:rPr>
              <w:t>427</w:t>
            </w:r>
          </w:p>
        </w:tc>
        <w:tc>
          <w:tcPr>
            <w:tcW w:w="1693" w:type="dxa"/>
          </w:tcPr>
          <w:p w14:paraId="1313744D" w14:textId="5FE175D9" w:rsidR="00FF01AD" w:rsidRPr="003064CB" w:rsidRDefault="00BE6F3A" w:rsidP="00AC41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Verdana" w:hAnsi="Verdana" w:cs="Calibri"/>
                <w:iCs/>
                <w:color w:val="000000" w:themeColor="text1"/>
              </w:rPr>
            </w:pPr>
            <w:r w:rsidRPr="003064CB">
              <w:rPr>
                <w:rFonts w:ascii="Verdana" w:hAnsi="Verdana" w:cs="Calibri"/>
                <w:iCs/>
                <w:color w:val="000000" w:themeColor="text1"/>
              </w:rPr>
              <w:t>761</w:t>
            </w:r>
          </w:p>
        </w:tc>
        <w:tc>
          <w:tcPr>
            <w:tcW w:w="3152" w:type="dxa"/>
          </w:tcPr>
          <w:p w14:paraId="6C615A1A" w14:textId="7175A7F0" w:rsidR="00FF01AD" w:rsidRPr="003064CB" w:rsidRDefault="00C97296" w:rsidP="00AC41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Verdana" w:hAnsi="Verdana" w:cs="Calibri"/>
                <w:iCs/>
                <w:color w:val="000000" w:themeColor="text1"/>
              </w:rPr>
            </w:pPr>
            <w:r w:rsidRPr="003064CB">
              <w:rPr>
                <w:rFonts w:ascii="Verdana" w:hAnsi="Verdana" w:cs="Calibri"/>
                <w:iCs/>
                <w:color w:val="000000" w:themeColor="text1"/>
              </w:rPr>
              <w:t xml:space="preserve">13,3 </w:t>
            </w:r>
            <w:r w:rsidR="00FF01AD" w:rsidRPr="003064CB">
              <w:rPr>
                <w:rFonts w:ascii="Verdana" w:hAnsi="Verdana" w:cs="Calibri"/>
                <w:iCs/>
                <w:color w:val="000000" w:themeColor="text1"/>
              </w:rPr>
              <w:t>%</w:t>
            </w:r>
          </w:p>
        </w:tc>
      </w:tr>
      <w:tr w:rsidR="003064CB" w:rsidRPr="003064CB" w14:paraId="16B00166" w14:textId="77777777" w:rsidTr="00BE6F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10146DE3" w14:textId="77777777" w:rsidR="00FF01AD" w:rsidRPr="003064CB" w:rsidRDefault="00FF01AD" w:rsidP="00AC414A">
            <w:pPr>
              <w:autoSpaceDE w:val="0"/>
              <w:autoSpaceDN w:val="0"/>
              <w:adjustRightInd w:val="0"/>
              <w:jc w:val="both"/>
              <w:rPr>
                <w:rFonts w:ascii="Verdana" w:hAnsi="Verdana" w:cs="Calibri"/>
                <w:iCs/>
                <w:color w:val="000000" w:themeColor="text1"/>
              </w:rPr>
            </w:pPr>
            <w:r w:rsidRPr="003064CB">
              <w:rPr>
                <w:rFonts w:ascii="Verdana" w:hAnsi="Verdana" w:cs="Calibri"/>
                <w:iCs/>
                <w:color w:val="000000" w:themeColor="text1"/>
              </w:rPr>
              <w:t>Бајина Башта</w:t>
            </w:r>
          </w:p>
        </w:tc>
        <w:tc>
          <w:tcPr>
            <w:tcW w:w="1502" w:type="dxa"/>
          </w:tcPr>
          <w:p w14:paraId="7AC8470C" w14:textId="71ED0705" w:rsidR="00FF01AD" w:rsidRPr="003064CB" w:rsidRDefault="00760F6E" w:rsidP="00AC414A">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Verdana" w:hAnsi="Verdana" w:cs="Calibri"/>
                <w:iCs/>
                <w:color w:val="000000" w:themeColor="text1"/>
                <w:lang w:val="sr-Cyrl-RS"/>
              </w:rPr>
            </w:pPr>
            <w:r w:rsidRPr="003064CB">
              <w:rPr>
                <w:rFonts w:ascii="Verdana" w:hAnsi="Verdana" w:cs="Calibri"/>
                <w:iCs/>
                <w:color w:val="000000" w:themeColor="text1"/>
                <w:lang w:val="sr-Cyrl-RS"/>
              </w:rPr>
              <w:t>528</w:t>
            </w:r>
          </w:p>
        </w:tc>
        <w:tc>
          <w:tcPr>
            <w:tcW w:w="1749" w:type="dxa"/>
          </w:tcPr>
          <w:p w14:paraId="705A904B" w14:textId="47F5AC71" w:rsidR="00FF01AD" w:rsidRPr="003064CB" w:rsidRDefault="00BE6F3A" w:rsidP="00AC414A">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Verdana" w:hAnsi="Verdana" w:cs="Calibri"/>
                <w:iCs/>
                <w:color w:val="000000" w:themeColor="text1"/>
              </w:rPr>
            </w:pPr>
            <w:r w:rsidRPr="003064CB">
              <w:rPr>
                <w:rFonts w:ascii="Verdana" w:hAnsi="Verdana" w:cs="Calibri"/>
                <w:iCs/>
                <w:color w:val="000000" w:themeColor="text1"/>
              </w:rPr>
              <w:t>723</w:t>
            </w:r>
          </w:p>
        </w:tc>
        <w:tc>
          <w:tcPr>
            <w:tcW w:w="1693" w:type="dxa"/>
          </w:tcPr>
          <w:p w14:paraId="5D5E6DAD" w14:textId="5A277D45" w:rsidR="00FF01AD" w:rsidRPr="003064CB" w:rsidRDefault="00BE6F3A" w:rsidP="00AC414A">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Verdana" w:hAnsi="Verdana" w:cs="Calibri"/>
                <w:iCs/>
                <w:color w:val="000000" w:themeColor="text1"/>
              </w:rPr>
            </w:pPr>
            <w:r w:rsidRPr="003064CB">
              <w:rPr>
                <w:rFonts w:ascii="Verdana" w:hAnsi="Verdana" w:cs="Calibri"/>
                <w:iCs/>
                <w:color w:val="000000" w:themeColor="text1"/>
              </w:rPr>
              <w:t>1251</w:t>
            </w:r>
          </w:p>
        </w:tc>
        <w:tc>
          <w:tcPr>
            <w:tcW w:w="3152" w:type="dxa"/>
          </w:tcPr>
          <w:p w14:paraId="0AA27D5D" w14:textId="008169D9" w:rsidR="00FF01AD" w:rsidRPr="003064CB" w:rsidRDefault="00C97296" w:rsidP="00C9729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Verdana" w:hAnsi="Verdana" w:cs="Calibri"/>
                <w:iCs/>
                <w:color w:val="000000" w:themeColor="text1"/>
              </w:rPr>
            </w:pPr>
            <w:r w:rsidRPr="003064CB">
              <w:rPr>
                <w:rFonts w:ascii="Verdana" w:hAnsi="Verdana" w:cs="Calibri"/>
                <w:iCs/>
                <w:color w:val="000000" w:themeColor="text1"/>
                <w:lang w:val="sr-Latn-RS"/>
              </w:rPr>
              <w:t xml:space="preserve">22 </w:t>
            </w:r>
            <w:r w:rsidR="00FF01AD" w:rsidRPr="003064CB">
              <w:rPr>
                <w:rFonts w:ascii="Verdana" w:hAnsi="Verdana" w:cs="Calibri"/>
                <w:iCs/>
                <w:color w:val="000000" w:themeColor="text1"/>
              </w:rPr>
              <w:t>%</w:t>
            </w:r>
          </w:p>
        </w:tc>
      </w:tr>
      <w:tr w:rsidR="003064CB" w:rsidRPr="003064CB" w14:paraId="7908D464" w14:textId="77777777" w:rsidTr="00BE6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79326AC3" w14:textId="77777777" w:rsidR="00FF01AD" w:rsidRPr="003064CB" w:rsidRDefault="00FF01AD" w:rsidP="00AC414A">
            <w:pPr>
              <w:autoSpaceDE w:val="0"/>
              <w:autoSpaceDN w:val="0"/>
              <w:adjustRightInd w:val="0"/>
              <w:jc w:val="both"/>
              <w:rPr>
                <w:rFonts w:ascii="Verdana" w:hAnsi="Verdana" w:cs="Calibri"/>
                <w:iCs/>
                <w:color w:val="000000" w:themeColor="text1"/>
              </w:rPr>
            </w:pPr>
            <w:r w:rsidRPr="003064CB">
              <w:rPr>
                <w:rFonts w:ascii="Verdana" w:hAnsi="Verdana" w:cs="Calibri"/>
                <w:iCs/>
                <w:color w:val="000000" w:themeColor="text1"/>
              </w:rPr>
              <w:t>Косјерић</w:t>
            </w:r>
          </w:p>
        </w:tc>
        <w:tc>
          <w:tcPr>
            <w:tcW w:w="1502" w:type="dxa"/>
          </w:tcPr>
          <w:p w14:paraId="1E36AA56" w14:textId="773D7CDC" w:rsidR="00FF01AD" w:rsidRPr="003064CB" w:rsidRDefault="00760F6E" w:rsidP="00AC41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Verdana" w:hAnsi="Verdana" w:cs="Calibri"/>
                <w:iCs/>
                <w:color w:val="000000" w:themeColor="text1"/>
                <w:lang w:val="sr-Cyrl-RS"/>
              </w:rPr>
            </w:pPr>
            <w:r w:rsidRPr="003064CB">
              <w:rPr>
                <w:rFonts w:ascii="Verdana" w:hAnsi="Verdana" w:cs="Calibri"/>
                <w:iCs/>
                <w:color w:val="000000" w:themeColor="text1"/>
                <w:lang w:val="sr-Cyrl-RS"/>
              </w:rPr>
              <w:t>145</w:t>
            </w:r>
          </w:p>
        </w:tc>
        <w:tc>
          <w:tcPr>
            <w:tcW w:w="1749" w:type="dxa"/>
          </w:tcPr>
          <w:p w14:paraId="32316382" w14:textId="448F4705" w:rsidR="00FF01AD" w:rsidRPr="003064CB" w:rsidRDefault="00BE6F3A" w:rsidP="00AC41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Verdana" w:hAnsi="Verdana" w:cs="Calibri"/>
                <w:iCs/>
                <w:color w:val="000000" w:themeColor="text1"/>
                <w:lang w:val="sr-Latn-RS"/>
              </w:rPr>
            </w:pPr>
            <w:r w:rsidRPr="003064CB">
              <w:rPr>
                <w:rFonts w:ascii="Verdana" w:hAnsi="Verdana" w:cs="Calibri"/>
                <w:iCs/>
                <w:color w:val="000000" w:themeColor="text1"/>
                <w:lang w:val="sr-Latn-RS"/>
              </w:rPr>
              <w:t>193</w:t>
            </w:r>
          </w:p>
        </w:tc>
        <w:tc>
          <w:tcPr>
            <w:tcW w:w="1693" w:type="dxa"/>
          </w:tcPr>
          <w:p w14:paraId="2BC349E5" w14:textId="4A5B206E" w:rsidR="00FF01AD" w:rsidRPr="003064CB" w:rsidRDefault="00BE6F3A" w:rsidP="00AC41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Verdana" w:hAnsi="Verdana" w:cs="Calibri"/>
                <w:iCs/>
                <w:color w:val="000000" w:themeColor="text1"/>
              </w:rPr>
            </w:pPr>
            <w:r w:rsidRPr="003064CB">
              <w:rPr>
                <w:rFonts w:ascii="Verdana" w:hAnsi="Verdana" w:cs="Calibri"/>
                <w:iCs/>
                <w:color w:val="000000" w:themeColor="text1"/>
              </w:rPr>
              <w:t>338</w:t>
            </w:r>
          </w:p>
        </w:tc>
        <w:tc>
          <w:tcPr>
            <w:tcW w:w="3152" w:type="dxa"/>
          </w:tcPr>
          <w:p w14:paraId="7DF69D98" w14:textId="13F77DB9" w:rsidR="00FF01AD" w:rsidRPr="003064CB" w:rsidRDefault="00C97296" w:rsidP="00AC41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Verdana" w:hAnsi="Verdana" w:cs="Calibri"/>
                <w:iCs/>
                <w:color w:val="000000" w:themeColor="text1"/>
              </w:rPr>
            </w:pPr>
            <w:r w:rsidRPr="003064CB">
              <w:rPr>
                <w:rFonts w:ascii="Verdana" w:hAnsi="Verdana" w:cs="Calibri"/>
                <w:iCs/>
                <w:color w:val="000000" w:themeColor="text1"/>
              </w:rPr>
              <w:t xml:space="preserve">6 </w:t>
            </w:r>
            <w:r w:rsidR="00FF01AD" w:rsidRPr="003064CB">
              <w:rPr>
                <w:rFonts w:ascii="Verdana" w:hAnsi="Verdana" w:cs="Calibri"/>
                <w:iCs/>
                <w:color w:val="000000" w:themeColor="text1"/>
              </w:rPr>
              <w:t>%</w:t>
            </w:r>
          </w:p>
        </w:tc>
      </w:tr>
      <w:tr w:rsidR="003064CB" w:rsidRPr="003064CB" w14:paraId="010FC25A" w14:textId="77777777" w:rsidTr="00BE6F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62C8EA0D" w14:textId="77777777" w:rsidR="00FF01AD" w:rsidRPr="003064CB" w:rsidRDefault="00FF01AD" w:rsidP="00AC414A">
            <w:pPr>
              <w:autoSpaceDE w:val="0"/>
              <w:autoSpaceDN w:val="0"/>
              <w:adjustRightInd w:val="0"/>
              <w:jc w:val="both"/>
              <w:rPr>
                <w:rFonts w:ascii="Verdana" w:hAnsi="Verdana" w:cs="Calibri"/>
                <w:iCs/>
                <w:color w:val="000000" w:themeColor="text1"/>
              </w:rPr>
            </w:pPr>
            <w:r w:rsidRPr="003064CB">
              <w:rPr>
                <w:rFonts w:ascii="Verdana" w:hAnsi="Verdana" w:cs="Calibri"/>
                <w:iCs/>
                <w:color w:val="000000" w:themeColor="text1"/>
              </w:rPr>
              <w:t>Пожега</w:t>
            </w:r>
          </w:p>
        </w:tc>
        <w:tc>
          <w:tcPr>
            <w:tcW w:w="1502" w:type="dxa"/>
          </w:tcPr>
          <w:p w14:paraId="50C7D9F3" w14:textId="21B581F1" w:rsidR="00FF01AD" w:rsidRPr="003064CB" w:rsidRDefault="00760F6E" w:rsidP="00AC414A">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Verdana" w:hAnsi="Verdana" w:cs="Calibri"/>
                <w:iCs/>
                <w:color w:val="000000" w:themeColor="text1"/>
                <w:lang w:val="sr-Cyrl-RS"/>
              </w:rPr>
            </w:pPr>
            <w:r w:rsidRPr="003064CB">
              <w:rPr>
                <w:rFonts w:ascii="Verdana" w:hAnsi="Verdana" w:cs="Calibri"/>
                <w:iCs/>
                <w:color w:val="000000" w:themeColor="text1"/>
                <w:lang w:val="sr-Cyrl-RS"/>
              </w:rPr>
              <w:t>367</w:t>
            </w:r>
          </w:p>
        </w:tc>
        <w:tc>
          <w:tcPr>
            <w:tcW w:w="1749" w:type="dxa"/>
          </w:tcPr>
          <w:p w14:paraId="1E012854" w14:textId="0546BCEC" w:rsidR="00FF01AD" w:rsidRPr="003064CB" w:rsidRDefault="00BE6F3A" w:rsidP="00AC414A">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Verdana" w:hAnsi="Verdana" w:cs="Calibri"/>
                <w:iCs/>
                <w:color w:val="000000" w:themeColor="text1"/>
              </w:rPr>
            </w:pPr>
            <w:r w:rsidRPr="003064CB">
              <w:rPr>
                <w:rFonts w:ascii="Verdana" w:hAnsi="Verdana" w:cs="Calibri"/>
                <w:iCs/>
                <w:color w:val="000000" w:themeColor="text1"/>
              </w:rPr>
              <w:t>484</w:t>
            </w:r>
          </w:p>
        </w:tc>
        <w:tc>
          <w:tcPr>
            <w:tcW w:w="1693" w:type="dxa"/>
          </w:tcPr>
          <w:p w14:paraId="2D74EB52" w14:textId="3090938E" w:rsidR="00FF01AD" w:rsidRPr="003064CB" w:rsidRDefault="00BE6F3A" w:rsidP="00AC414A">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Verdana" w:hAnsi="Verdana" w:cs="Calibri"/>
                <w:iCs/>
                <w:color w:val="000000" w:themeColor="text1"/>
              </w:rPr>
            </w:pPr>
            <w:r w:rsidRPr="003064CB">
              <w:rPr>
                <w:rFonts w:ascii="Verdana" w:hAnsi="Verdana" w:cs="Calibri"/>
                <w:iCs/>
                <w:color w:val="000000" w:themeColor="text1"/>
              </w:rPr>
              <w:t>851</w:t>
            </w:r>
          </w:p>
        </w:tc>
        <w:tc>
          <w:tcPr>
            <w:tcW w:w="3152" w:type="dxa"/>
          </w:tcPr>
          <w:p w14:paraId="7974633B" w14:textId="2AA12393" w:rsidR="00FF01AD" w:rsidRPr="003064CB" w:rsidRDefault="00C97296" w:rsidP="00AC414A">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Verdana" w:hAnsi="Verdana" w:cs="Calibri"/>
                <w:iCs/>
                <w:color w:val="000000" w:themeColor="text1"/>
              </w:rPr>
            </w:pPr>
            <w:r w:rsidRPr="003064CB">
              <w:rPr>
                <w:rFonts w:ascii="Verdana" w:hAnsi="Verdana" w:cs="Calibri"/>
                <w:iCs/>
                <w:color w:val="000000" w:themeColor="text1"/>
              </w:rPr>
              <w:t xml:space="preserve">15 </w:t>
            </w:r>
            <w:r w:rsidR="00FF01AD" w:rsidRPr="003064CB">
              <w:rPr>
                <w:rFonts w:ascii="Verdana" w:hAnsi="Verdana" w:cs="Calibri"/>
                <w:iCs/>
                <w:color w:val="000000" w:themeColor="text1"/>
              </w:rPr>
              <w:t>%</w:t>
            </w:r>
          </w:p>
        </w:tc>
      </w:tr>
      <w:tr w:rsidR="003064CB" w:rsidRPr="003064CB" w14:paraId="44AB9EA2" w14:textId="77777777" w:rsidTr="00BE6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549FAA2C" w14:textId="77777777" w:rsidR="00FF01AD" w:rsidRPr="003064CB" w:rsidRDefault="00FF01AD" w:rsidP="00AC414A">
            <w:pPr>
              <w:autoSpaceDE w:val="0"/>
              <w:autoSpaceDN w:val="0"/>
              <w:adjustRightInd w:val="0"/>
              <w:jc w:val="both"/>
              <w:rPr>
                <w:rFonts w:ascii="Verdana" w:hAnsi="Verdana" w:cs="Calibri"/>
                <w:iCs/>
                <w:color w:val="000000" w:themeColor="text1"/>
              </w:rPr>
            </w:pPr>
            <w:r w:rsidRPr="003064CB">
              <w:rPr>
                <w:rFonts w:ascii="Verdana" w:hAnsi="Verdana" w:cs="Calibri"/>
                <w:iCs/>
                <w:color w:val="000000" w:themeColor="text1"/>
              </w:rPr>
              <w:t>Ужице</w:t>
            </w:r>
          </w:p>
        </w:tc>
        <w:tc>
          <w:tcPr>
            <w:tcW w:w="1502" w:type="dxa"/>
          </w:tcPr>
          <w:p w14:paraId="0C502BA9" w14:textId="776F7A75" w:rsidR="00FF01AD" w:rsidRPr="003064CB" w:rsidRDefault="008977DD" w:rsidP="00AC41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Verdana" w:hAnsi="Verdana" w:cs="Calibri"/>
                <w:iCs/>
                <w:color w:val="000000" w:themeColor="text1"/>
                <w:lang w:val="sr-Cyrl-RS"/>
              </w:rPr>
            </w:pPr>
            <w:r w:rsidRPr="003064CB">
              <w:rPr>
                <w:rFonts w:ascii="Verdana" w:hAnsi="Verdana" w:cs="Calibri"/>
                <w:iCs/>
                <w:color w:val="000000" w:themeColor="text1"/>
                <w:lang w:val="sr-Cyrl-RS"/>
              </w:rPr>
              <w:t>881</w:t>
            </w:r>
          </w:p>
        </w:tc>
        <w:tc>
          <w:tcPr>
            <w:tcW w:w="1749" w:type="dxa"/>
          </w:tcPr>
          <w:p w14:paraId="7AA7B0E2" w14:textId="369D79A6" w:rsidR="00FF01AD" w:rsidRPr="003064CB" w:rsidRDefault="00BE6F3A" w:rsidP="00AC41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Verdana" w:hAnsi="Verdana" w:cs="Calibri"/>
                <w:iCs/>
                <w:color w:val="000000" w:themeColor="text1"/>
              </w:rPr>
            </w:pPr>
            <w:r w:rsidRPr="003064CB">
              <w:rPr>
                <w:rFonts w:ascii="Verdana" w:hAnsi="Verdana" w:cs="Calibri"/>
                <w:iCs/>
                <w:color w:val="000000" w:themeColor="text1"/>
              </w:rPr>
              <w:t>1043</w:t>
            </w:r>
          </w:p>
        </w:tc>
        <w:tc>
          <w:tcPr>
            <w:tcW w:w="1693" w:type="dxa"/>
          </w:tcPr>
          <w:p w14:paraId="0E39BAAD" w14:textId="6F30D507" w:rsidR="00FF01AD" w:rsidRPr="003064CB" w:rsidRDefault="00BE6F3A" w:rsidP="00AC41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Verdana" w:hAnsi="Verdana" w:cs="Calibri"/>
                <w:iCs/>
                <w:color w:val="000000" w:themeColor="text1"/>
              </w:rPr>
            </w:pPr>
            <w:r w:rsidRPr="003064CB">
              <w:rPr>
                <w:rFonts w:ascii="Verdana" w:hAnsi="Verdana" w:cs="Calibri"/>
                <w:iCs/>
                <w:color w:val="000000" w:themeColor="text1"/>
              </w:rPr>
              <w:t>1924</w:t>
            </w:r>
          </w:p>
        </w:tc>
        <w:tc>
          <w:tcPr>
            <w:tcW w:w="3152" w:type="dxa"/>
          </w:tcPr>
          <w:p w14:paraId="57BB39F7" w14:textId="41BF675D" w:rsidR="00FF01AD" w:rsidRPr="003064CB" w:rsidRDefault="00C97296" w:rsidP="00AC41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Verdana" w:hAnsi="Verdana" w:cs="Calibri"/>
                <w:iCs/>
                <w:color w:val="000000" w:themeColor="text1"/>
              </w:rPr>
            </w:pPr>
            <w:r w:rsidRPr="003064CB">
              <w:rPr>
                <w:rFonts w:ascii="Verdana" w:hAnsi="Verdana" w:cs="Calibri"/>
                <w:iCs/>
                <w:color w:val="000000" w:themeColor="text1"/>
              </w:rPr>
              <w:t xml:space="preserve">33,7 </w:t>
            </w:r>
            <w:r w:rsidR="00FF01AD" w:rsidRPr="003064CB">
              <w:rPr>
                <w:rFonts w:ascii="Verdana" w:hAnsi="Verdana" w:cs="Calibri"/>
                <w:iCs/>
                <w:color w:val="000000" w:themeColor="text1"/>
              </w:rPr>
              <w:t>%</w:t>
            </w:r>
          </w:p>
        </w:tc>
      </w:tr>
      <w:tr w:rsidR="003064CB" w:rsidRPr="003064CB" w14:paraId="1BDB1B23" w14:textId="77777777" w:rsidTr="00BE6F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06F187E5" w14:textId="77777777" w:rsidR="00FF01AD" w:rsidRPr="003064CB" w:rsidRDefault="00FF01AD" w:rsidP="00AC414A">
            <w:pPr>
              <w:autoSpaceDE w:val="0"/>
              <w:autoSpaceDN w:val="0"/>
              <w:adjustRightInd w:val="0"/>
              <w:jc w:val="both"/>
              <w:rPr>
                <w:rFonts w:ascii="Verdana" w:hAnsi="Verdana" w:cs="Calibri"/>
                <w:iCs/>
                <w:color w:val="000000" w:themeColor="text1"/>
              </w:rPr>
            </w:pPr>
            <w:r w:rsidRPr="003064CB">
              <w:rPr>
                <w:rFonts w:ascii="Verdana" w:hAnsi="Verdana" w:cs="Calibri"/>
                <w:iCs/>
                <w:color w:val="000000" w:themeColor="text1"/>
              </w:rPr>
              <w:t>Чајетина</w:t>
            </w:r>
          </w:p>
        </w:tc>
        <w:tc>
          <w:tcPr>
            <w:tcW w:w="1502" w:type="dxa"/>
          </w:tcPr>
          <w:p w14:paraId="7AF703E6" w14:textId="19C01FFF" w:rsidR="00FF01AD" w:rsidRPr="003064CB" w:rsidRDefault="008977DD" w:rsidP="00AC414A">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Verdana" w:hAnsi="Verdana" w:cs="Calibri"/>
                <w:iCs/>
                <w:color w:val="000000" w:themeColor="text1"/>
                <w:lang w:val="sr-Cyrl-RS"/>
              </w:rPr>
            </w:pPr>
            <w:r w:rsidRPr="003064CB">
              <w:rPr>
                <w:rFonts w:ascii="Verdana" w:hAnsi="Verdana" w:cs="Calibri"/>
                <w:iCs/>
                <w:color w:val="000000" w:themeColor="text1"/>
                <w:lang w:val="sr-Cyrl-RS"/>
              </w:rPr>
              <w:t>193</w:t>
            </w:r>
          </w:p>
        </w:tc>
        <w:tc>
          <w:tcPr>
            <w:tcW w:w="1749" w:type="dxa"/>
          </w:tcPr>
          <w:p w14:paraId="715D9918" w14:textId="025843D4" w:rsidR="00FF01AD" w:rsidRPr="003064CB" w:rsidRDefault="00BE6F3A" w:rsidP="00AC414A">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Verdana" w:hAnsi="Verdana" w:cs="Calibri"/>
                <w:iCs/>
                <w:color w:val="000000" w:themeColor="text1"/>
              </w:rPr>
            </w:pPr>
            <w:r w:rsidRPr="003064CB">
              <w:rPr>
                <w:rFonts w:ascii="Verdana" w:hAnsi="Verdana" w:cs="Calibri"/>
                <w:iCs/>
                <w:color w:val="000000" w:themeColor="text1"/>
              </w:rPr>
              <w:t>197</w:t>
            </w:r>
          </w:p>
        </w:tc>
        <w:tc>
          <w:tcPr>
            <w:tcW w:w="1693" w:type="dxa"/>
          </w:tcPr>
          <w:p w14:paraId="2EC72861" w14:textId="2DEA3725" w:rsidR="00FF01AD" w:rsidRPr="003064CB" w:rsidRDefault="00BE6F3A" w:rsidP="00AC414A">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Verdana" w:hAnsi="Verdana" w:cs="Calibri"/>
                <w:iCs/>
                <w:color w:val="000000" w:themeColor="text1"/>
              </w:rPr>
            </w:pPr>
            <w:r w:rsidRPr="003064CB">
              <w:rPr>
                <w:rFonts w:ascii="Verdana" w:hAnsi="Verdana" w:cs="Calibri"/>
                <w:iCs/>
                <w:color w:val="000000" w:themeColor="text1"/>
              </w:rPr>
              <w:t>390</w:t>
            </w:r>
          </w:p>
        </w:tc>
        <w:tc>
          <w:tcPr>
            <w:tcW w:w="3152" w:type="dxa"/>
          </w:tcPr>
          <w:p w14:paraId="2964D20E" w14:textId="54B36519" w:rsidR="00FF01AD" w:rsidRPr="003064CB" w:rsidRDefault="00C97296" w:rsidP="00C97296">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Verdana" w:hAnsi="Verdana" w:cs="Calibri"/>
                <w:iCs/>
                <w:color w:val="000000" w:themeColor="text1"/>
              </w:rPr>
            </w:pPr>
            <w:r w:rsidRPr="003064CB">
              <w:rPr>
                <w:rFonts w:ascii="Verdana" w:hAnsi="Verdana" w:cs="Calibri"/>
                <w:iCs/>
                <w:color w:val="000000" w:themeColor="text1"/>
              </w:rPr>
              <w:t xml:space="preserve">6,8 </w:t>
            </w:r>
            <w:r w:rsidR="00FF01AD" w:rsidRPr="003064CB">
              <w:rPr>
                <w:rFonts w:ascii="Verdana" w:hAnsi="Verdana" w:cs="Calibri"/>
                <w:iCs/>
                <w:color w:val="000000" w:themeColor="text1"/>
              </w:rPr>
              <w:t>%</w:t>
            </w:r>
          </w:p>
        </w:tc>
      </w:tr>
      <w:tr w:rsidR="003064CB" w:rsidRPr="003064CB" w14:paraId="334F05BB" w14:textId="77777777" w:rsidTr="00BE6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3FACBC19" w14:textId="77777777" w:rsidR="00FF01AD" w:rsidRPr="003064CB" w:rsidRDefault="00FF01AD" w:rsidP="00AC414A">
            <w:pPr>
              <w:autoSpaceDE w:val="0"/>
              <w:autoSpaceDN w:val="0"/>
              <w:adjustRightInd w:val="0"/>
              <w:jc w:val="both"/>
              <w:rPr>
                <w:rFonts w:ascii="Verdana" w:hAnsi="Verdana" w:cs="Calibri"/>
                <w:iCs/>
                <w:color w:val="000000" w:themeColor="text1"/>
              </w:rPr>
            </w:pPr>
            <w:r w:rsidRPr="003064CB">
              <w:rPr>
                <w:rFonts w:ascii="Verdana" w:hAnsi="Verdana" w:cs="Calibri"/>
                <w:iCs/>
                <w:color w:val="000000" w:themeColor="text1"/>
              </w:rPr>
              <w:t>Севојно</w:t>
            </w:r>
          </w:p>
        </w:tc>
        <w:tc>
          <w:tcPr>
            <w:tcW w:w="1502" w:type="dxa"/>
          </w:tcPr>
          <w:p w14:paraId="60B8CF44" w14:textId="572F5FD9" w:rsidR="00FF01AD" w:rsidRPr="003064CB" w:rsidRDefault="008977DD" w:rsidP="00AC41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Verdana" w:hAnsi="Verdana" w:cs="Calibri"/>
                <w:iCs/>
                <w:color w:val="000000" w:themeColor="text1"/>
                <w:lang w:val="sr-Cyrl-RS"/>
              </w:rPr>
            </w:pPr>
            <w:r w:rsidRPr="003064CB">
              <w:rPr>
                <w:rFonts w:ascii="Verdana" w:hAnsi="Verdana" w:cs="Calibri"/>
                <w:iCs/>
                <w:color w:val="000000" w:themeColor="text1"/>
                <w:lang w:val="sr-Cyrl-RS"/>
              </w:rPr>
              <w:t>69</w:t>
            </w:r>
          </w:p>
        </w:tc>
        <w:tc>
          <w:tcPr>
            <w:tcW w:w="1749" w:type="dxa"/>
          </w:tcPr>
          <w:p w14:paraId="2CF448C8" w14:textId="013EC90A" w:rsidR="00FF01AD" w:rsidRPr="003064CB" w:rsidRDefault="00BE6F3A" w:rsidP="00AC41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Verdana" w:hAnsi="Verdana" w:cs="Calibri"/>
                <w:iCs/>
                <w:color w:val="000000" w:themeColor="text1"/>
              </w:rPr>
            </w:pPr>
            <w:r w:rsidRPr="003064CB">
              <w:rPr>
                <w:rFonts w:ascii="Verdana" w:hAnsi="Verdana" w:cs="Calibri"/>
                <w:iCs/>
                <w:color w:val="000000" w:themeColor="text1"/>
              </w:rPr>
              <w:t>122</w:t>
            </w:r>
          </w:p>
        </w:tc>
        <w:tc>
          <w:tcPr>
            <w:tcW w:w="1693" w:type="dxa"/>
          </w:tcPr>
          <w:p w14:paraId="3298FBC5" w14:textId="1408842B" w:rsidR="00FF01AD" w:rsidRPr="003064CB" w:rsidRDefault="00BE6F3A" w:rsidP="00AC414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Verdana" w:hAnsi="Verdana" w:cs="Calibri"/>
                <w:iCs/>
                <w:color w:val="000000" w:themeColor="text1"/>
              </w:rPr>
            </w:pPr>
            <w:r w:rsidRPr="003064CB">
              <w:rPr>
                <w:rFonts w:ascii="Verdana" w:hAnsi="Verdana" w:cs="Calibri"/>
                <w:iCs/>
                <w:color w:val="000000" w:themeColor="text1"/>
              </w:rPr>
              <w:t>191</w:t>
            </w:r>
          </w:p>
        </w:tc>
        <w:tc>
          <w:tcPr>
            <w:tcW w:w="3152" w:type="dxa"/>
          </w:tcPr>
          <w:p w14:paraId="31FF899C" w14:textId="3A4B1B13" w:rsidR="00FF01AD" w:rsidRPr="003064CB" w:rsidRDefault="00FF01AD" w:rsidP="000C634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Verdana" w:hAnsi="Verdana" w:cs="Calibri"/>
                <w:iCs/>
                <w:color w:val="000000" w:themeColor="text1"/>
              </w:rPr>
            </w:pPr>
            <w:r w:rsidRPr="003064CB">
              <w:rPr>
                <w:rFonts w:ascii="Verdana" w:hAnsi="Verdana" w:cs="Calibri"/>
                <w:iCs/>
                <w:color w:val="000000" w:themeColor="text1"/>
              </w:rPr>
              <w:t>3,</w:t>
            </w:r>
            <w:r w:rsidR="000C6349" w:rsidRPr="003064CB">
              <w:rPr>
                <w:rFonts w:ascii="Verdana" w:hAnsi="Verdana" w:cs="Calibri"/>
                <w:iCs/>
                <w:color w:val="000000" w:themeColor="text1"/>
              </w:rPr>
              <w:t>2</w:t>
            </w:r>
            <w:r w:rsidR="00C97296" w:rsidRPr="003064CB">
              <w:rPr>
                <w:rFonts w:ascii="Verdana" w:hAnsi="Verdana" w:cs="Calibri"/>
                <w:iCs/>
                <w:color w:val="000000" w:themeColor="text1"/>
                <w:lang w:val="sr-Latn-RS"/>
              </w:rPr>
              <w:t xml:space="preserve"> </w:t>
            </w:r>
            <w:r w:rsidRPr="003064CB">
              <w:rPr>
                <w:rFonts w:ascii="Verdana" w:hAnsi="Verdana" w:cs="Calibri"/>
                <w:iCs/>
                <w:color w:val="000000" w:themeColor="text1"/>
              </w:rPr>
              <w:t>%</w:t>
            </w:r>
          </w:p>
        </w:tc>
      </w:tr>
      <w:tr w:rsidR="003064CB" w:rsidRPr="003064CB" w14:paraId="68EDB8EE" w14:textId="77777777" w:rsidTr="00BE6F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799BAB86" w14:textId="77777777" w:rsidR="00FF01AD" w:rsidRPr="003064CB" w:rsidRDefault="00FF01AD" w:rsidP="00AC414A">
            <w:pPr>
              <w:autoSpaceDE w:val="0"/>
              <w:autoSpaceDN w:val="0"/>
              <w:adjustRightInd w:val="0"/>
              <w:jc w:val="both"/>
              <w:rPr>
                <w:rFonts w:ascii="Verdana" w:hAnsi="Verdana" w:cs="Calibri"/>
                <w:iCs/>
                <w:color w:val="000000" w:themeColor="text1"/>
              </w:rPr>
            </w:pPr>
            <w:r w:rsidRPr="003064CB">
              <w:rPr>
                <w:rFonts w:ascii="Verdana" w:hAnsi="Verdana" w:cs="Calibri"/>
                <w:iCs/>
                <w:color w:val="000000" w:themeColor="text1"/>
              </w:rPr>
              <w:t>Укупно</w:t>
            </w:r>
          </w:p>
        </w:tc>
        <w:tc>
          <w:tcPr>
            <w:tcW w:w="1502" w:type="dxa"/>
          </w:tcPr>
          <w:p w14:paraId="641036A7" w14:textId="291B1731" w:rsidR="00FF01AD" w:rsidRPr="003064CB" w:rsidRDefault="008977DD" w:rsidP="00AC414A">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Verdana" w:hAnsi="Verdana" w:cs="Calibri"/>
                <w:b/>
                <w:iCs/>
                <w:color w:val="000000" w:themeColor="text1"/>
                <w:lang w:val="sr-Cyrl-RS"/>
              </w:rPr>
            </w:pPr>
            <w:r w:rsidRPr="003064CB">
              <w:rPr>
                <w:rFonts w:ascii="Verdana" w:hAnsi="Verdana" w:cs="Calibri"/>
                <w:b/>
                <w:iCs/>
                <w:color w:val="000000" w:themeColor="text1"/>
                <w:lang w:val="sr-Cyrl-RS"/>
              </w:rPr>
              <w:t>2517</w:t>
            </w:r>
          </w:p>
        </w:tc>
        <w:tc>
          <w:tcPr>
            <w:tcW w:w="1749" w:type="dxa"/>
          </w:tcPr>
          <w:p w14:paraId="5D0D91FD" w14:textId="3281126E" w:rsidR="00FF01AD" w:rsidRPr="003064CB" w:rsidRDefault="00BE6F3A" w:rsidP="00AC414A">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Verdana" w:hAnsi="Verdana" w:cs="Calibri"/>
                <w:b/>
                <w:iCs/>
                <w:color w:val="000000" w:themeColor="text1"/>
              </w:rPr>
            </w:pPr>
            <w:r w:rsidRPr="003064CB">
              <w:rPr>
                <w:rFonts w:ascii="Verdana" w:hAnsi="Verdana" w:cs="Calibri"/>
                <w:b/>
                <w:iCs/>
                <w:color w:val="000000" w:themeColor="text1"/>
              </w:rPr>
              <w:t>3189</w:t>
            </w:r>
          </w:p>
        </w:tc>
        <w:tc>
          <w:tcPr>
            <w:tcW w:w="1693" w:type="dxa"/>
          </w:tcPr>
          <w:p w14:paraId="6CA67145" w14:textId="580529C9" w:rsidR="00FF01AD" w:rsidRPr="003064CB" w:rsidRDefault="00BE6F3A" w:rsidP="00AC414A">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Verdana" w:hAnsi="Verdana" w:cs="Calibri"/>
                <w:b/>
                <w:iCs/>
                <w:color w:val="000000" w:themeColor="text1"/>
              </w:rPr>
            </w:pPr>
            <w:r w:rsidRPr="003064CB">
              <w:rPr>
                <w:rFonts w:ascii="Verdana" w:hAnsi="Verdana" w:cs="Calibri"/>
                <w:b/>
                <w:iCs/>
                <w:color w:val="000000" w:themeColor="text1"/>
              </w:rPr>
              <w:t>5706</w:t>
            </w:r>
          </w:p>
        </w:tc>
        <w:tc>
          <w:tcPr>
            <w:tcW w:w="3152" w:type="dxa"/>
          </w:tcPr>
          <w:p w14:paraId="48546684" w14:textId="77777777" w:rsidR="00FF01AD" w:rsidRPr="003064CB" w:rsidRDefault="00FF01AD" w:rsidP="00AC414A">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Verdana" w:hAnsi="Verdana" w:cs="Calibri"/>
                <w:iCs/>
                <w:color w:val="000000" w:themeColor="text1"/>
              </w:rPr>
            </w:pPr>
          </w:p>
        </w:tc>
      </w:tr>
    </w:tbl>
    <w:p w14:paraId="02DC80A5" w14:textId="1E93B241" w:rsidR="00FF01AD" w:rsidRPr="003064CB" w:rsidRDefault="00FF01AD" w:rsidP="00FF01AD">
      <w:pPr>
        <w:autoSpaceDE w:val="0"/>
        <w:autoSpaceDN w:val="0"/>
        <w:adjustRightInd w:val="0"/>
        <w:rPr>
          <w:rFonts w:ascii="Verdana" w:hAnsi="Verdana" w:cs="Calibri"/>
          <w:i/>
          <w:iCs/>
          <w:color w:val="000000" w:themeColor="text1"/>
          <w:sz w:val="20"/>
          <w:szCs w:val="20"/>
        </w:rPr>
      </w:pPr>
      <w:r w:rsidRPr="003064CB">
        <w:rPr>
          <w:rFonts w:ascii="Verdana" w:hAnsi="Verdana" w:cs="Calibri"/>
          <w:i/>
          <w:iCs/>
          <w:color w:val="000000" w:themeColor="text1"/>
          <w:sz w:val="20"/>
          <w:szCs w:val="20"/>
        </w:rPr>
        <w:t xml:space="preserve">Регионална структура незапослености </w:t>
      </w:r>
      <w:r w:rsidR="00A64B3F" w:rsidRPr="003064CB">
        <w:rPr>
          <w:rFonts w:ascii="Verdana" w:hAnsi="Verdana" w:cs="Calibri"/>
          <w:i/>
          <w:iCs/>
          <w:color w:val="000000" w:themeColor="text1"/>
          <w:sz w:val="20"/>
          <w:szCs w:val="20"/>
          <w:lang w:val="sr-Cyrl-RS"/>
        </w:rPr>
        <w:t xml:space="preserve">на територији коју </w:t>
      </w:r>
      <w:r w:rsidRPr="003064CB">
        <w:rPr>
          <w:rFonts w:ascii="Verdana" w:hAnsi="Verdana" w:cs="Calibri"/>
          <w:i/>
          <w:iCs/>
          <w:color w:val="000000" w:themeColor="text1"/>
          <w:sz w:val="20"/>
          <w:szCs w:val="20"/>
        </w:rPr>
        <w:t>покрива НСЗ филијала Ужице</w:t>
      </w:r>
    </w:p>
    <w:p w14:paraId="603FE8EB" w14:textId="18098C7E" w:rsidR="00FF01AD" w:rsidRPr="003064CB" w:rsidRDefault="00FF01AD" w:rsidP="00FF01AD">
      <w:pPr>
        <w:autoSpaceDE w:val="0"/>
        <w:autoSpaceDN w:val="0"/>
        <w:adjustRightInd w:val="0"/>
        <w:rPr>
          <w:rFonts w:ascii="Verdana" w:hAnsi="Verdana" w:cs="Calibri"/>
          <w:i/>
          <w:iCs/>
          <w:color w:val="000000" w:themeColor="text1"/>
          <w:sz w:val="20"/>
          <w:szCs w:val="20"/>
          <w:lang w:val="sr-Cyrl-RS"/>
        </w:rPr>
      </w:pPr>
      <w:r w:rsidRPr="003064CB">
        <w:rPr>
          <w:rFonts w:ascii="Verdana" w:hAnsi="Verdana" w:cs="Calibri"/>
          <w:i/>
          <w:iCs/>
          <w:color w:val="000000" w:themeColor="text1"/>
          <w:sz w:val="20"/>
          <w:szCs w:val="20"/>
        </w:rPr>
        <w:t xml:space="preserve">Извор: НСЗ филијала Ужице,Статистички билтен </w:t>
      </w:r>
      <w:r w:rsidR="00D82BC6" w:rsidRPr="003064CB">
        <w:rPr>
          <w:rFonts w:ascii="Verdana" w:hAnsi="Verdana" w:cs="Calibri"/>
          <w:i/>
          <w:iCs/>
          <w:color w:val="000000" w:themeColor="text1"/>
          <w:sz w:val="20"/>
          <w:szCs w:val="20"/>
          <w:lang w:val="sr-Cyrl-RS"/>
        </w:rPr>
        <w:t xml:space="preserve">децембар </w:t>
      </w:r>
      <w:r w:rsidRPr="003064CB">
        <w:rPr>
          <w:rFonts w:ascii="Verdana" w:hAnsi="Verdana" w:cs="Calibri"/>
          <w:i/>
          <w:iCs/>
          <w:color w:val="000000" w:themeColor="text1"/>
          <w:sz w:val="20"/>
          <w:szCs w:val="20"/>
        </w:rPr>
        <w:t xml:space="preserve"> 202</w:t>
      </w:r>
      <w:r w:rsidRPr="003064CB">
        <w:rPr>
          <w:rFonts w:ascii="Verdana" w:hAnsi="Verdana" w:cs="Calibri"/>
          <w:i/>
          <w:iCs/>
          <w:color w:val="000000" w:themeColor="text1"/>
          <w:sz w:val="20"/>
          <w:szCs w:val="20"/>
          <w:lang w:val="sr-Cyrl-RS"/>
        </w:rPr>
        <w:t>4</w:t>
      </w:r>
      <w:r w:rsidRPr="003064CB">
        <w:rPr>
          <w:rFonts w:ascii="Verdana" w:hAnsi="Verdana" w:cs="Calibri"/>
          <w:i/>
          <w:iCs/>
          <w:color w:val="000000" w:themeColor="text1"/>
          <w:sz w:val="20"/>
          <w:szCs w:val="20"/>
        </w:rPr>
        <w:t>.године</w:t>
      </w:r>
      <w:r w:rsidR="00D82BC6" w:rsidRPr="003064CB">
        <w:rPr>
          <w:rFonts w:ascii="Verdana" w:hAnsi="Verdana" w:cs="Calibri"/>
          <w:i/>
          <w:iCs/>
          <w:color w:val="000000" w:themeColor="text1"/>
          <w:sz w:val="20"/>
          <w:szCs w:val="20"/>
          <w:lang w:val="sr-Cyrl-RS"/>
        </w:rPr>
        <w:t>)</w:t>
      </w:r>
    </w:p>
    <w:p w14:paraId="0ED77B4F" w14:textId="77777777" w:rsidR="00FF01AD" w:rsidRPr="003064CB" w:rsidRDefault="00FF01AD" w:rsidP="00FF01AD">
      <w:pPr>
        <w:jc w:val="both"/>
        <w:rPr>
          <w:rFonts w:ascii="Verdana" w:hAnsi="Verdana" w:cs="Calibri"/>
          <w:b/>
          <w:iCs/>
          <w:color w:val="000000" w:themeColor="text1"/>
          <w:sz w:val="20"/>
          <w:szCs w:val="20"/>
        </w:rPr>
      </w:pPr>
    </w:p>
    <w:p w14:paraId="08A9B26D" w14:textId="77777777" w:rsidR="00FF01AD" w:rsidRPr="003064CB" w:rsidRDefault="00FF01AD" w:rsidP="00FF01AD">
      <w:pPr>
        <w:jc w:val="both"/>
        <w:rPr>
          <w:rFonts w:ascii="Verdana" w:hAnsi="Verdana" w:cs="Calibri"/>
          <w:b/>
          <w:bCs/>
          <w:noProof/>
          <w:color w:val="000000" w:themeColor="text1"/>
          <w:sz w:val="20"/>
          <w:szCs w:val="20"/>
          <w:lang w:val="sr-Cyrl-CS"/>
        </w:rPr>
      </w:pPr>
      <w:r w:rsidRPr="003064CB">
        <w:rPr>
          <w:rFonts w:ascii="Verdana" w:hAnsi="Verdana" w:cs="Calibri"/>
          <w:b/>
          <w:bCs/>
          <w:noProof/>
          <w:color w:val="000000" w:themeColor="text1"/>
          <w:sz w:val="20"/>
          <w:szCs w:val="20"/>
          <w:lang w:val="sr-Cyrl-CS"/>
        </w:rPr>
        <w:t>2.5.3 Незапослена лица према старости и полу</w:t>
      </w:r>
    </w:p>
    <w:p w14:paraId="27DACE9A" w14:textId="025C1CAE" w:rsidR="00FF01AD" w:rsidRPr="003064CB" w:rsidRDefault="004751B9" w:rsidP="004751B9">
      <w:pPr>
        <w:ind w:firstLine="720"/>
        <w:jc w:val="both"/>
        <w:rPr>
          <w:rFonts w:ascii="Verdana" w:hAnsi="Verdana" w:cs="Calibri"/>
          <w:noProof/>
          <w:color w:val="000000" w:themeColor="text1"/>
          <w:sz w:val="20"/>
          <w:szCs w:val="20"/>
          <w:lang w:val="sr-Cyrl-CS"/>
        </w:rPr>
      </w:pPr>
      <w:r w:rsidRPr="003064CB">
        <w:rPr>
          <w:rFonts w:ascii="Verdana" w:hAnsi="Verdana" w:cs="Calibri"/>
          <w:noProof/>
          <w:color w:val="000000" w:themeColor="text1"/>
          <w:sz w:val="20"/>
          <w:szCs w:val="20"/>
          <w:lang w:val="sr-Cyrl-CS"/>
        </w:rPr>
        <w:t>П</w:t>
      </w:r>
      <w:r w:rsidR="00FF01AD" w:rsidRPr="003064CB">
        <w:rPr>
          <w:rFonts w:ascii="Verdana" w:hAnsi="Verdana" w:cs="Calibri"/>
          <w:noProof/>
          <w:color w:val="000000" w:themeColor="text1"/>
          <w:sz w:val="20"/>
          <w:szCs w:val="20"/>
          <w:lang w:val="sr-Cyrl-CS"/>
        </w:rPr>
        <w:t>реглед незапослених лица према годинама старости</w:t>
      </w:r>
      <w:r w:rsidR="00577DE6" w:rsidRPr="003064CB">
        <w:rPr>
          <w:rFonts w:ascii="Verdana" w:hAnsi="Verdana" w:cs="Calibri"/>
          <w:noProof/>
          <w:color w:val="000000" w:themeColor="text1"/>
          <w:sz w:val="20"/>
          <w:szCs w:val="20"/>
          <w:lang w:val="sr-Cyrl-CS"/>
        </w:rPr>
        <w:t>.</w:t>
      </w:r>
    </w:p>
    <w:tbl>
      <w:tblPr>
        <w:tblStyle w:val="LightGrid-Accent5"/>
        <w:tblW w:w="0" w:type="auto"/>
        <w:tblLayout w:type="fixed"/>
        <w:tblLook w:val="01E0" w:firstRow="1" w:lastRow="1" w:firstColumn="1" w:lastColumn="1" w:noHBand="0" w:noVBand="0"/>
      </w:tblPr>
      <w:tblGrid>
        <w:gridCol w:w="4518"/>
        <w:gridCol w:w="2835"/>
        <w:gridCol w:w="3118"/>
      </w:tblGrid>
      <w:tr w:rsidR="003064CB" w:rsidRPr="003064CB" w14:paraId="7F8004A4" w14:textId="77777777" w:rsidTr="00AC414A">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518" w:type="dxa"/>
          </w:tcPr>
          <w:p w14:paraId="5084A781" w14:textId="77777777" w:rsidR="00FF01AD" w:rsidRPr="003064CB" w:rsidRDefault="00FF01AD" w:rsidP="00AC414A">
            <w:pPr>
              <w:spacing w:line="276" w:lineRule="auto"/>
              <w:jc w:val="both"/>
              <w:rPr>
                <w:rFonts w:ascii="Verdana" w:hAnsi="Verdana" w:cs="Calibri"/>
                <w:b w:val="0"/>
                <w:bCs w:val="0"/>
                <w:noProof/>
                <w:color w:val="000000" w:themeColor="text1"/>
                <w:lang w:val="sr-Cyrl-CS"/>
              </w:rPr>
            </w:pPr>
          </w:p>
        </w:tc>
        <w:tc>
          <w:tcPr>
            <w:cnfStyle w:val="000100000000" w:firstRow="0" w:lastRow="0" w:firstColumn="0" w:lastColumn="1" w:oddVBand="0" w:evenVBand="0" w:oddHBand="0" w:evenHBand="0" w:firstRowFirstColumn="0" w:firstRowLastColumn="0" w:lastRowFirstColumn="0" w:lastRowLastColumn="0"/>
            <w:tcW w:w="5953" w:type="dxa"/>
            <w:gridSpan w:val="2"/>
          </w:tcPr>
          <w:p w14:paraId="0C1AE997" w14:textId="7D9678AD" w:rsidR="00FF01AD" w:rsidRPr="003064CB" w:rsidRDefault="00FF01AD" w:rsidP="00553F81">
            <w:pPr>
              <w:spacing w:line="276" w:lineRule="auto"/>
              <w:jc w:val="center"/>
              <w:rPr>
                <w:rFonts w:ascii="Verdana" w:hAnsi="Verdana" w:cs="Calibri"/>
                <w:b w:val="0"/>
                <w:bCs w:val="0"/>
                <w:noProof/>
                <w:color w:val="000000" w:themeColor="text1"/>
                <w:lang w:val="sr-Cyrl-CS"/>
              </w:rPr>
            </w:pPr>
            <w:r w:rsidRPr="003064CB">
              <w:rPr>
                <w:rFonts w:ascii="Verdana" w:hAnsi="Verdana" w:cs="Calibri"/>
                <w:noProof/>
                <w:color w:val="000000" w:themeColor="text1"/>
                <w:lang w:val="sr-Cyrl-CS"/>
              </w:rPr>
              <w:t xml:space="preserve">општина </w:t>
            </w:r>
            <w:r w:rsidR="00553F81" w:rsidRPr="003064CB">
              <w:rPr>
                <w:rFonts w:ascii="Verdana" w:hAnsi="Verdana" w:cs="Calibri"/>
                <w:noProof/>
                <w:color w:val="000000" w:themeColor="text1"/>
                <w:lang w:val="sr-Cyrl-CS"/>
              </w:rPr>
              <w:t xml:space="preserve">Пожега </w:t>
            </w:r>
          </w:p>
        </w:tc>
      </w:tr>
      <w:tr w:rsidR="003064CB" w:rsidRPr="003064CB" w14:paraId="3D8CB0D3" w14:textId="77777777" w:rsidTr="00AC414A">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4518" w:type="dxa"/>
            <w:vMerge w:val="restart"/>
          </w:tcPr>
          <w:p w14:paraId="6D3F1005" w14:textId="77777777" w:rsidR="00FF01AD" w:rsidRPr="003064CB" w:rsidRDefault="00FF01AD" w:rsidP="00AC414A">
            <w:pPr>
              <w:spacing w:line="276" w:lineRule="auto"/>
              <w:jc w:val="both"/>
              <w:rPr>
                <w:rFonts w:ascii="Verdana" w:hAnsi="Verdana" w:cs="Calibri"/>
                <w:b w:val="0"/>
                <w:noProof/>
                <w:color w:val="000000" w:themeColor="text1"/>
                <w:lang w:val="sr-Cyrl-CS"/>
              </w:rPr>
            </w:pPr>
            <w:r w:rsidRPr="003064CB">
              <w:rPr>
                <w:rFonts w:ascii="Verdana" w:hAnsi="Verdana" w:cs="Calibri"/>
                <w:noProof/>
                <w:color w:val="000000" w:themeColor="text1"/>
                <w:lang w:val="sr-Cyrl-CS"/>
              </w:rPr>
              <w:t>Године старости</w:t>
            </w:r>
          </w:p>
        </w:tc>
        <w:tc>
          <w:tcPr>
            <w:cnfStyle w:val="000100000000" w:firstRow="0" w:lastRow="0" w:firstColumn="0" w:lastColumn="1" w:oddVBand="0" w:evenVBand="0" w:oddHBand="0" w:evenHBand="0" w:firstRowFirstColumn="0" w:firstRowLastColumn="0" w:lastRowFirstColumn="0" w:lastRowLastColumn="0"/>
            <w:tcW w:w="5953" w:type="dxa"/>
            <w:gridSpan w:val="2"/>
          </w:tcPr>
          <w:p w14:paraId="2756872E" w14:textId="0F241F69" w:rsidR="00FF01AD" w:rsidRPr="003064CB" w:rsidRDefault="00177253" w:rsidP="00177253">
            <w:pPr>
              <w:spacing w:line="276" w:lineRule="auto"/>
              <w:jc w:val="center"/>
              <w:rPr>
                <w:rFonts w:ascii="Verdana" w:hAnsi="Verdana" w:cs="Calibri"/>
                <w:b w:val="0"/>
                <w:noProof/>
                <w:color w:val="000000" w:themeColor="text1"/>
                <w:lang w:val="sr-Cyrl-CS"/>
              </w:rPr>
            </w:pPr>
            <w:r w:rsidRPr="003064CB">
              <w:rPr>
                <w:rFonts w:ascii="Verdana" w:hAnsi="Verdana" w:cs="Calibri"/>
                <w:noProof/>
                <w:color w:val="000000" w:themeColor="text1"/>
                <w:lang w:val="sr-Cyrl-CS"/>
              </w:rPr>
              <w:t xml:space="preserve">Децембар </w:t>
            </w:r>
            <w:r w:rsidR="00FF01AD" w:rsidRPr="003064CB">
              <w:rPr>
                <w:rFonts w:ascii="Verdana" w:hAnsi="Verdana" w:cs="Calibri"/>
                <w:noProof/>
                <w:color w:val="000000" w:themeColor="text1"/>
                <w:lang w:val="sr-Cyrl-CS"/>
              </w:rPr>
              <w:t>2024.</w:t>
            </w:r>
          </w:p>
        </w:tc>
      </w:tr>
      <w:tr w:rsidR="003064CB" w:rsidRPr="003064CB" w14:paraId="2A26F60B" w14:textId="77777777" w:rsidTr="00AC414A">
        <w:trPr>
          <w:cnfStyle w:val="000000010000" w:firstRow="0" w:lastRow="0" w:firstColumn="0" w:lastColumn="0" w:oddVBand="0" w:evenVBand="0" w:oddHBand="0" w:evenHBand="1"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4518" w:type="dxa"/>
            <w:vMerge/>
          </w:tcPr>
          <w:p w14:paraId="59686292" w14:textId="77777777" w:rsidR="00FF01AD" w:rsidRPr="003064CB" w:rsidRDefault="00FF01AD" w:rsidP="00AC414A">
            <w:pPr>
              <w:spacing w:line="276" w:lineRule="auto"/>
              <w:jc w:val="both"/>
              <w:rPr>
                <w:rFonts w:ascii="Verdana" w:hAnsi="Verdana" w:cs="Calibri"/>
                <w:b w:val="0"/>
                <w:noProof/>
                <w:color w:val="000000" w:themeColor="text1"/>
                <w:lang w:val="sr-Cyrl-CS"/>
              </w:rPr>
            </w:pPr>
          </w:p>
        </w:tc>
        <w:tc>
          <w:tcPr>
            <w:cnfStyle w:val="000010000000" w:firstRow="0" w:lastRow="0" w:firstColumn="0" w:lastColumn="0" w:oddVBand="1" w:evenVBand="0" w:oddHBand="0" w:evenHBand="0" w:firstRowFirstColumn="0" w:firstRowLastColumn="0" w:lastRowFirstColumn="0" w:lastRowLastColumn="0"/>
            <w:tcW w:w="2835" w:type="dxa"/>
          </w:tcPr>
          <w:p w14:paraId="149A65AA" w14:textId="1221276B" w:rsidR="00FF01AD" w:rsidRPr="003064CB" w:rsidRDefault="00FF01AD" w:rsidP="0023484F">
            <w:pPr>
              <w:spacing w:line="276" w:lineRule="auto"/>
              <w:jc w:val="center"/>
              <w:rPr>
                <w:rFonts w:ascii="Verdana" w:hAnsi="Verdana" w:cs="Calibri"/>
                <w:b/>
                <w:noProof/>
                <w:color w:val="000000" w:themeColor="text1"/>
                <w:lang w:val="sr-Cyrl-CS"/>
              </w:rPr>
            </w:pPr>
            <w:r w:rsidRPr="003064CB">
              <w:rPr>
                <w:rFonts w:ascii="Verdana" w:hAnsi="Verdana" w:cs="Calibri"/>
                <w:b/>
                <w:noProof/>
                <w:color w:val="000000" w:themeColor="text1"/>
                <w:lang w:val="sr-Cyrl-CS"/>
              </w:rPr>
              <w:t>Укуп</w:t>
            </w:r>
            <w:r w:rsidR="0023484F" w:rsidRPr="003064CB">
              <w:rPr>
                <w:rFonts w:ascii="Verdana" w:hAnsi="Verdana" w:cs="Calibri"/>
                <w:b/>
                <w:noProof/>
                <w:color w:val="000000" w:themeColor="text1"/>
                <w:lang w:val="sr-Cyrl-CS"/>
              </w:rPr>
              <w:t xml:space="preserve">ан број </w:t>
            </w:r>
            <w:r w:rsidRPr="003064CB">
              <w:rPr>
                <w:rFonts w:ascii="Verdana" w:hAnsi="Verdana" w:cs="Calibri"/>
                <w:b/>
                <w:noProof/>
                <w:color w:val="000000" w:themeColor="text1"/>
                <w:lang w:val="sr-Cyrl-CS"/>
              </w:rPr>
              <w:t>незапослених</w:t>
            </w:r>
            <w:r w:rsidR="0023484F" w:rsidRPr="003064CB">
              <w:rPr>
                <w:rFonts w:ascii="Verdana" w:hAnsi="Verdana" w:cs="Calibri"/>
                <w:b/>
                <w:noProof/>
                <w:color w:val="000000" w:themeColor="text1"/>
                <w:lang w:val="sr-Cyrl-CS"/>
              </w:rPr>
              <w:t xml:space="preserve"> лица </w:t>
            </w:r>
          </w:p>
        </w:tc>
        <w:tc>
          <w:tcPr>
            <w:cnfStyle w:val="000100000000" w:firstRow="0" w:lastRow="0" w:firstColumn="0" w:lastColumn="1" w:oddVBand="0" w:evenVBand="0" w:oddHBand="0" w:evenHBand="0" w:firstRowFirstColumn="0" w:firstRowLastColumn="0" w:lastRowFirstColumn="0" w:lastRowLastColumn="0"/>
            <w:tcW w:w="3118" w:type="dxa"/>
          </w:tcPr>
          <w:p w14:paraId="023AF072" w14:textId="77777777" w:rsidR="00FF01AD" w:rsidRPr="003064CB" w:rsidRDefault="00FF01AD" w:rsidP="00AC414A">
            <w:pPr>
              <w:spacing w:line="276" w:lineRule="auto"/>
              <w:jc w:val="center"/>
              <w:rPr>
                <w:rFonts w:ascii="Verdana" w:hAnsi="Verdana" w:cs="Calibri"/>
                <w:b w:val="0"/>
                <w:noProof/>
                <w:color w:val="000000" w:themeColor="text1"/>
                <w:lang w:val="sr-Cyrl-CS"/>
              </w:rPr>
            </w:pPr>
            <w:r w:rsidRPr="003064CB">
              <w:rPr>
                <w:rFonts w:ascii="Verdana" w:hAnsi="Verdana" w:cs="Calibri"/>
                <w:noProof/>
                <w:color w:val="000000" w:themeColor="text1"/>
                <w:lang w:val="sr-Cyrl-CS"/>
              </w:rPr>
              <w:t>Укупно незапослених у %</w:t>
            </w:r>
          </w:p>
        </w:tc>
      </w:tr>
      <w:tr w:rsidR="003064CB" w:rsidRPr="003064CB" w14:paraId="695A4153" w14:textId="77777777" w:rsidTr="00AC414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518" w:type="dxa"/>
          </w:tcPr>
          <w:p w14:paraId="33B9D96B" w14:textId="77777777" w:rsidR="00FF01AD" w:rsidRPr="003064CB" w:rsidRDefault="00FF01AD" w:rsidP="00AC414A">
            <w:pPr>
              <w:spacing w:line="276" w:lineRule="auto"/>
              <w:jc w:val="center"/>
              <w:rPr>
                <w:rFonts w:ascii="Verdana" w:hAnsi="Verdana" w:cs="Calibri"/>
                <w:b w:val="0"/>
                <w:noProof/>
                <w:color w:val="000000" w:themeColor="text1"/>
                <w:lang w:val="sr-Cyrl-CS"/>
              </w:rPr>
            </w:pPr>
            <w:r w:rsidRPr="003064CB">
              <w:rPr>
                <w:rFonts w:ascii="Verdana" w:hAnsi="Verdana" w:cs="Calibri"/>
                <w:noProof/>
                <w:color w:val="000000" w:themeColor="text1"/>
                <w:lang w:val="sr-Cyrl-CS"/>
              </w:rPr>
              <w:t>15-19</w:t>
            </w:r>
          </w:p>
        </w:tc>
        <w:tc>
          <w:tcPr>
            <w:cnfStyle w:val="000010000000" w:firstRow="0" w:lastRow="0" w:firstColumn="0" w:lastColumn="0" w:oddVBand="1" w:evenVBand="0" w:oddHBand="0" w:evenHBand="0" w:firstRowFirstColumn="0" w:firstRowLastColumn="0" w:lastRowFirstColumn="0" w:lastRowLastColumn="0"/>
            <w:tcW w:w="2835" w:type="dxa"/>
          </w:tcPr>
          <w:p w14:paraId="7BD6AB0B" w14:textId="5F35931D" w:rsidR="00FF01AD" w:rsidRPr="003064CB" w:rsidRDefault="00AD5744" w:rsidP="00AD5744">
            <w:pPr>
              <w:jc w:val="center"/>
              <w:rPr>
                <w:rFonts w:ascii="Verdana" w:hAnsi="Verdana" w:cs="Calibri"/>
                <w:noProof/>
                <w:color w:val="000000" w:themeColor="text1"/>
                <w:lang w:val="sr-Cyrl-RS"/>
              </w:rPr>
            </w:pPr>
            <w:r w:rsidRPr="003064CB">
              <w:rPr>
                <w:rFonts w:ascii="Verdana" w:hAnsi="Verdana" w:cs="Calibri"/>
                <w:noProof/>
                <w:color w:val="000000" w:themeColor="text1"/>
                <w:lang w:val="sr-Cyrl-RS"/>
              </w:rPr>
              <w:t>31</w:t>
            </w:r>
          </w:p>
        </w:tc>
        <w:tc>
          <w:tcPr>
            <w:cnfStyle w:val="000100000000" w:firstRow="0" w:lastRow="0" w:firstColumn="0" w:lastColumn="1" w:oddVBand="0" w:evenVBand="0" w:oddHBand="0" w:evenHBand="0" w:firstRowFirstColumn="0" w:firstRowLastColumn="0" w:lastRowFirstColumn="0" w:lastRowLastColumn="0"/>
            <w:tcW w:w="3118" w:type="dxa"/>
          </w:tcPr>
          <w:p w14:paraId="756CC8A4" w14:textId="2D0A9075" w:rsidR="00FF01AD" w:rsidRPr="003064CB" w:rsidRDefault="002679F6" w:rsidP="00AC414A">
            <w:pPr>
              <w:jc w:val="center"/>
              <w:rPr>
                <w:rFonts w:ascii="Verdana" w:hAnsi="Verdana" w:cs="Calibri"/>
                <w:b w:val="0"/>
                <w:color w:val="000000" w:themeColor="text1"/>
                <w:lang w:val="sr-Cyrl-RS"/>
              </w:rPr>
            </w:pPr>
            <w:r w:rsidRPr="003064CB">
              <w:rPr>
                <w:rFonts w:ascii="Verdana" w:hAnsi="Verdana" w:cs="Calibri"/>
                <w:b w:val="0"/>
                <w:color w:val="000000" w:themeColor="text1"/>
                <w:lang w:val="sr-Cyrl-RS"/>
              </w:rPr>
              <w:t>3,64 %</w:t>
            </w:r>
          </w:p>
        </w:tc>
      </w:tr>
      <w:tr w:rsidR="003064CB" w:rsidRPr="003064CB" w14:paraId="7BD7267C" w14:textId="77777777" w:rsidTr="00AC414A">
        <w:trPr>
          <w:cnfStyle w:val="000000010000" w:firstRow="0" w:lastRow="0" w:firstColumn="0" w:lastColumn="0" w:oddVBand="0" w:evenVBand="0" w:oddHBand="0" w:evenHBand="1"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4518" w:type="dxa"/>
          </w:tcPr>
          <w:p w14:paraId="4688EFD5" w14:textId="77777777" w:rsidR="00FF01AD" w:rsidRPr="003064CB" w:rsidRDefault="00FF01AD" w:rsidP="00AC414A">
            <w:pPr>
              <w:spacing w:line="276" w:lineRule="auto"/>
              <w:jc w:val="center"/>
              <w:rPr>
                <w:rFonts w:ascii="Verdana" w:hAnsi="Verdana" w:cs="Calibri"/>
                <w:b w:val="0"/>
                <w:noProof/>
                <w:color w:val="000000" w:themeColor="text1"/>
                <w:lang w:val="sr-Cyrl-CS"/>
              </w:rPr>
            </w:pPr>
            <w:r w:rsidRPr="003064CB">
              <w:rPr>
                <w:rFonts w:ascii="Verdana" w:hAnsi="Verdana" w:cs="Calibri"/>
                <w:noProof/>
                <w:color w:val="000000" w:themeColor="text1"/>
                <w:lang w:val="sr-Cyrl-CS"/>
              </w:rPr>
              <w:t>20-24</w:t>
            </w:r>
          </w:p>
        </w:tc>
        <w:tc>
          <w:tcPr>
            <w:cnfStyle w:val="000010000000" w:firstRow="0" w:lastRow="0" w:firstColumn="0" w:lastColumn="0" w:oddVBand="1" w:evenVBand="0" w:oddHBand="0" w:evenHBand="0" w:firstRowFirstColumn="0" w:firstRowLastColumn="0" w:lastRowFirstColumn="0" w:lastRowLastColumn="0"/>
            <w:tcW w:w="2835" w:type="dxa"/>
          </w:tcPr>
          <w:p w14:paraId="0E65A0B0" w14:textId="7698AEC6" w:rsidR="00FF01AD" w:rsidRPr="003064CB" w:rsidRDefault="00AD5744" w:rsidP="00AD5744">
            <w:pPr>
              <w:jc w:val="center"/>
              <w:rPr>
                <w:rFonts w:ascii="Verdana" w:hAnsi="Verdana" w:cs="Calibri"/>
                <w:noProof/>
                <w:color w:val="000000" w:themeColor="text1"/>
              </w:rPr>
            </w:pPr>
            <w:r w:rsidRPr="003064CB">
              <w:rPr>
                <w:rFonts w:ascii="Verdana" w:hAnsi="Verdana" w:cs="Calibri"/>
                <w:noProof/>
                <w:color w:val="000000" w:themeColor="text1"/>
                <w:lang w:val="sr-Cyrl-RS"/>
              </w:rPr>
              <w:t>54</w:t>
            </w:r>
          </w:p>
        </w:tc>
        <w:tc>
          <w:tcPr>
            <w:cnfStyle w:val="000100000000" w:firstRow="0" w:lastRow="0" w:firstColumn="0" w:lastColumn="1" w:oddVBand="0" w:evenVBand="0" w:oddHBand="0" w:evenHBand="0" w:firstRowFirstColumn="0" w:firstRowLastColumn="0" w:lastRowFirstColumn="0" w:lastRowLastColumn="0"/>
            <w:tcW w:w="3118" w:type="dxa"/>
          </w:tcPr>
          <w:p w14:paraId="6BD23F66" w14:textId="718C150C" w:rsidR="00FF01AD" w:rsidRPr="003064CB" w:rsidRDefault="002679F6" w:rsidP="002679F6">
            <w:pPr>
              <w:jc w:val="center"/>
              <w:rPr>
                <w:rFonts w:ascii="Verdana" w:hAnsi="Verdana" w:cs="Calibri"/>
                <w:b w:val="0"/>
                <w:color w:val="000000" w:themeColor="text1"/>
                <w:lang w:val="sr-Cyrl-RS"/>
              </w:rPr>
            </w:pPr>
            <w:r w:rsidRPr="003064CB">
              <w:rPr>
                <w:rFonts w:ascii="Verdana" w:hAnsi="Verdana" w:cs="Calibri"/>
                <w:b w:val="0"/>
                <w:color w:val="000000" w:themeColor="text1"/>
                <w:lang w:val="sr-Cyrl-RS"/>
              </w:rPr>
              <w:t>6,35 %</w:t>
            </w:r>
          </w:p>
        </w:tc>
      </w:tr>
      <w:tr w:rsidR="003064CB" w:rsidRPr="003064CB" w14:paraId="1D8C4177" w14:textId="77777777" w:rsidTr="00AC414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518" w:type="dxa"/>
          </w:tcPr>
          <w:p w14:paraId="07EC5BC3" w14:textId="77777777" w:rsidR="00FF01AD" w:rsidRPr="003064CB" w:rsidRDefault="00FF01AD" w:rsidP="00AC414A">
            <w:pPr>
              <w:spacing w:line="276" w:lineRule="auto"/>
              <w:jc w:val="center"/>
              <w:rPr>
                <w:rFonts w:ascii="Verdana" w:hAnsi="Verdana" w:cs="Calibri"/>
                <w:b w:val="0"/>
                <w:noProof/>
                <w:color w:val="000000" w:themeColor="text1"/>
                <w:lang w:val="sr-Cyrl-CS"/>
              </w:rPr>
            </w:pPr>
            <w:r w:rsidRPr="003064CB">
              <w:rPr>
                <w:rFonts w:ascii="Verdana" w:hAnsi="Verdana" w:cs="Calibri"/>
                <w:noProof/>
                <w:color w:val="000000" w:themeColor="text1"/>
                <w:lang w:val="sr-Cyrl-CS"/>
              </w:rPr>
              <w:t>25-29</w:t>
            </w:r>
          </w:p>
        </w:tc>
        <w:tc>
          <w:tcPr>
            <w:cnfStyle w:val="000010000000" w:firstRow="0" w:lastRow="0" w:firstColumn="0" w:lastColumn="0" w:oddVBand="1" w:evenVBand="0" w:oddHBand="0" w:evenHBand="0" w:firstRowFirstColumn="0" w:firstRowLastColumn="0" w:lastRowFirstColumn="0" w:lastRowLastColumn="0"/>
            <w:tcW w:w="2835" w:type="dxa"/>
          </w:tcPr>
          <w:p w14:paraId="1188ECEF" w14:textId="786B7CA2" w:rsidR="00FF01AD" w:rsidRPr="003064CB" w:rsidRDefault="00AD5744" w:rsidP="00AC414A">
            <w:pPr>
              <w:jc w:val="center"/>
              <w:rPr>
                <w:rFonts w:ascii="Verdana" w:hAnsi="Verdana" w:cs="Calibri"/>
                <w:noProof/>
                <w:color w:val="000000" w:themeColor="text1"/>
                <w:lang w:val="sr-Cyrl-RS"/>
              </w:rPr>
            </w:pPr>
            <w:r w:rsidRPr="003064CB">
              <w:rPr>
                <w:rFonts w:ascii="Verdana" w:hAnsi="Verdana" w:cs="Calibri"/>
                <w:noProof/>
                <w:color w:val="000000" w:themeColor="text1"/>
                <w:lang w:val="sr-Cyrl-RS"/>
              </w:rPr>
              <w:t>72</w:t>
            </w:r>
          </w:p>
        </w:tc>
        <w:tc>
          <w:tcPr>
            <w:cnfStyle w:val="000100000000" w:firstRow="0" w:lastRow="0" w:firstColumn="0" w:lastColumn="1" w:oddVBand="0" w:evenVBand="0" w:oddHBand="0" w:evenHBand="0" w:firstRowFirstColumn="0" w:firstRowLastColumn="0" w:lastRowFirstColumn="0" w:lastRowLastColumn="0"/>
            <w:tcW w:w="3118" w:type="dxa"/>
          </w:tcPr>
          <w:p w14:paraId="4CF63CED" w14:textId="273869FF" w:rsidR="00FF01AD" w:rsidRPr="003064CB" w:rsidRDefault="002679F6" w:rsidP="00AC414A">
            <w:pPr>
              <w:jc w:val="center"/>
              <w:rPr>
                <w:rFonts w:ascii="Verdana" w:hAnsi="Verdana" w:cs="Calibri"/>
                <w:b w:val="0"/>
                <w:color w:val="000000" w:themeColor="text1"/>
                <w:lang w:val="sr-Cyrl-RS"/>
              </w:rPr>
            </w:pPr>
            <w:r w:rsidRPr="003064CB">
              <w:rPr>
                <w:rFonts w:ascii="Verdana" w:hAnsi="Verdana" w:cs="Calibri"/>
                <w:b w:val="0"/>
                <w:color w:val="000000" w:themeColor="text1"/>
                <w:lang w:val="sr-Cyrl-RS"/>
              </w:rPr>
              <w:t>8,45 %</w:t>
            </w:r>
          </w:p>
        </w:tc>
      </w:tr>
      <w:tr w:rsidR="003064CB" w:rsidRPr="003064CB" w14:paraId="7BEA457F" w14:textId="77777777" w:rsidTr="00AC414A">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518" w:type="dxa"/>
          </w:tcPr>
          <w:p w14:paraId="28B84541" w14:textId="77777777" w:rsidR="00FF01AD" w:rsidRPr="003064CB" w:rsidRDefault="00FF01AD" w:rsidP="00AC414A">
            <w:pPr>
              <w:spacing w:line="276" w:lineRule="auto"/>
              <w:jc w:val="center"/>
              <w:rPr>
                <w:rFonts w:ascii="Verdana" w:hAnsi="Verdana" w:cs="Calibri"/>
                <w:b w:val="0"/>
                <w:noProof/>
                <w:color w:val="000000" w:themeColor="text1"/>
                <w:lang w:val="sr-Cyrl-CS"/>
              </w:rPr>
            </w:pPr>
            <w:r w:rsidRPr="003064CB">
              <w:rPr>
                <w:rFonts w:ascii="Verdana" w:hAnsi="Verdana" w:cs="Calibri"/>
                <w:noProof/>
                <w:color w:val="000000" w:themeColor="text1"/>
                <w:lang w:val="sr-Cyrl-CS"/>
              </w:rPr>
              <w:t>30-34</w:t>
            </w:r>
          </w:p>
        </w:tc>
        <w:tc>
          <w:tcPr>
            <w:cnfStyle w:val="000010000000" w:firstRow="0" w:lastRow="0" w:firstColumn="0" w:lastColumn="0" w:oddVBand="1" w:evenVBand="0" w:oddHBand="0" w:evenHBand="0" w:firstRowFirstColumn="0" w:firstRowLastColumn="0" w:lastRowFirstColumn="0" w:lastRowLastColumn="0"/>
            <w:tcW w:w="2835" w:type="dxa"/>
          </w:tcPr>
          <w:p w14:paraId="40458BFB" w14:textId="253305A6" w:rsidR="00FF01AD" w:rsidRPr="003064CB" w:rsidRDefault="00AD5744" w:rsidP="00AC414A">
            <w:pPr>
              <w:jc w:val="center"/>
              <w:rPr>
                <w:rFonts w:ascii="Verdana" w:hAnsi="Verdana" w:cs="Calibri"/>
                <w:noProof/>
                <w:color w:val="000000" w:themeColor="text1"/>
                <w:lang w:val="sr-Cyrl-RS"/>
              </w:rPr>
            </w:pPr>
            <w:r w:rsidRPr="003064CB">
              <w:rPr>
                <w:rFonts w:ascii="Verdana" w:hAnsi="Verdana" w:cs="Calibri"/>
                <w:noProof/>
                <w:color w:val="000000" w:themeColor="text1"/>
                <w:lang w:val="sr-Cyrl-RS"/>
              </w:rPr>
              <w:t>57</w:t>
            </w:r>
          </w:p>
        </w:tc>
        <w:tc>
          <w:tcPr>
            <w:cnfStyle w:val="000100000000" w:firstRow="0" w:lastRow="0" w:firstColumn="0" w:lastColumn="1" w:oddVBand="0" w:evenVBand="0" w:oddHBand="0" w:evenHBand="0" w:firstRowFirstColumn="0" w:firstRowLastColumn="0" w:lastRowFirstColumn="0" w:lastRowLastColumn="0"/>
            <w:tcW w:w="3118" w:type="dxa"/>
          </w:tcPr>
          <w:p w14:paraId="4717ECF5" w14:textId="1C64D5D9" w:rsidR="00FF01AD" w:rsidRPr="003064CB" w:rsidRDefault="002679F6" w:rsidP="00AC414A">
            <w:pPr>
              <w:jc w:val="center"/>
              <w:rPr>
                <w:rFonts w:ascii="Verdana" w:hAnsi="Verdana" w:cs="Calibri"/>
                <w:b w:val="0"/>
                <w:color w:val="000000" w:themeColor="text1"/>
                <w:lang w:val="sr-Cyrl-RS"/>
              </w:rPr>
            </w:pPr>
            <w:r w:rsidRPr="003064CB">
              <w:rPr>
                <w:rFonts w:ascii="Verdana" w:hAnsi="Verdana" w:cs="Calibri"/>
                <w:b w:val="0"/>
                <w:color w:val="000000" w:themeColor="text1"/>
                <w:lang w:val="sr-Cyrl-RS"/>
              </w:rPr>
              <w:t>6,70 %</w:t>
            </w:r>
          </w:p>
        </w:tc>
      </w:tr>
      <w:tr w:rsidR="003064CB" w:rsidRPr="003064CB" w14:paraId="4CF58108" w14:textId="77777777" w:rsidTr="00AC414A">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4518" w:type="dxa"/>
          </w:tcPr>
          <w:p w14:paraId="657918D0" w14:textId="77777777" w:rsidR="00FF01AD" w:rsidRPr="003064CB" w:rsidRDefault="00FF01AD" w:rsidP="00AC414A">
            <w:pPr>
              <w:spacing w:line="276" w:lineRule="auto"/>
              <w:jc w:val="center"/>
              <w:rPr>
                <w:rFonts w:ascii="Verdana" w:hAnsi="Verdana" w:cs="Calibri"/>
                <w:b w:val="0"/>
                <w:noProof/>
                <w:color w:val="000000" w:themeColor="text1"/>
                <w:lang w:val="sr-Cyrl-CS"/>
              </w:rPr>
            </w:pPr>
            <w:r w:rsidRPr="003064CB">
              <w:rPr>
                <w:rFonts w:ascii="Verdana" w:hAnsi="Verdana" w:cs="Calibri"/>
                <w:noProof/>
                <w:color w:val="000000" w:themeColor="text1"/>
                <w:lang w:val="sr-Cyrl-CS"/>
              </w:rPr>
              <w:t>35-39</w:t>
            </w:r>
          </w:p>
        </w:tc>
        <w:tc>
          <w:tcPr>
            <w:cnfStyle w:val="000010000000" w:firstRow="0" w:lastRow="0" w:firstColumn="0" w:lastColumn="0" w:oddVBand="1" w:evenVBand="0" w:oddHBand="0" w:evenHBand="0" w:firstRowFirstColumn="0" w:firstRowLastColumn="0" w:lastRowFirstColumn="0" w:lastRowLastColumn="0"/>
            <w:tcW w:w="2835" w:type="dxa"/>
          </w:tcPr>
          <w:p w14:paraId="71B9D12E" w14:textId="5B81B9C2" w:rsidR="00FF01AD" w:rsidRPr="003064CB" w:rsidRDefault="00AD5744" w:rsidP="00AC414A">
            <w:pPr>
              <w:jc w:val="center"/>
              <w:rPr>
                <w:rFonts w:ascii="Verdana" w:hAnsi="Verdana" w:cs="Calibri"/>
                <w:noProof/>
                <w:color w:val="000000" w:themeColor="text1"/>
                <w:lang w:val="sr-Cyrl-RS"/>
              </w:rPr>
            </w:pPr>
            <w:r w:rsidRPr="003064CB">
              <w:rPr>
                <w:rFonts w:ascii="Verdana" w:hAnsi="Verdana" w:cs="Calibri"/>
                <w:noProof/>
                <w:color w:val="000000" w:themeColor="text1"/>
                <w:lang w:val="sr-Cyrl-RS"/>
              </w:rPr>
              <w:t>88</w:t>
            </w:r>
          </w:p>
        </w:tc>
        <w:tc>
          <w:tcPr>
            <w:cnfStyle w:val="000100000000" w:firstRow="0" w:lastRow="0" w:firstColumn="0" w:lastColumn="1" w:oddVBand="0" w:evenVBand="0" w:oddHBand="0" w:evenHBand="0" w:firstRowFirstColumn="0" w:firstRowLastColumn="0" w:lastRowFirstColumn="0" w:lastRowLastColumn="0"/>
            <w:tcW w:w="3118" w:type="dxa"/>
          </w:tcPr>
          <w:p w14:paraId="009AC7F4" w14:textId="696D06B7" w:rsidR="00FF01AD" w:rsidRPr="003064CB" w:rsidRDefault="002679F6" w:rsidP="00AC414A">
            <w:pPr>
              <w:jc w:val="center"/>
              <w:rPr>
                <w:rFonts w:ascii="Verdana" w:hAnsi="Verdana" w:cs="Calibri"/>
                <w:b w:val="0"/>
                <w:color w:val="000000" w:themeColor="text1"/>
                <w:lang w:val="sr-Cyrl-RS"/>
              </w:rPr>
            </w:pPr>
            <w:r w:rsidRPr="003064CB">
              <w:rPr>
                <w:rFonts w:ascii="Verdana" w:hAnsi="Verdana" w:cs="Calibri"/>
                <w:b w:val="0"/>
                <w:color w:val="000000" w:themeColor="text1"/>
                <w:lang w:val="sr-Cyrl-RS"/>
              </w:rPr>
              <w:t>10,34 %</w:t>
            </w:r>
          </w:p>
        </w:tc>
      </w:tr>
      <w:tr w:rsidR="003064CB" w:rsidRPr="003064CB" w14:paraId="0E1A63B5" w14:textId="77777777" w:rsidTr="00AC414A">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518" w:type="dxa"/>
          </w:tcPr>
          <w:p w14:paraId="0163DBE4" w14:textId="77777777" w:rsidR="00FF01AD" w:rsidRPr="003064CB" w:rsidRDefault="00FF01AD" w:rsidP="00AC414A">
            <w:pPr>
              <w:spacing w:line="276" w:lineRule="auto"/>
              <w:jc w:val="center"/>
              <w:rPr>
                <w:rFonts w:ascii="Verdana" w:hAnsi="Verdana" w:cs="Calibri"/>
                <w:b w:val="0"/>
                <w:noProof/>
                <w:color w:val="000000" w:themeColor="text1"/>
                <w:lang w:val="sr-Cyrl-CS"/>
              </w:rPr>
            </w:pPr>
            <w:r w:rsidRPr="003064CB">
              <w:rPr>
                <w:rFonts w:ascii="Verdana" w:hAnsi="Verdana" w:cs="Calibri"/>
                <w:noProof/>
                <w:color w:val="000000" w:themeColor="text1"/>
                <w:lang w:val="sr-Cyrl-CS"/>
              </w:rPr>
              <w:t>40-44</w:t>
            </w:r>
          </w:p>
        </w:tc>
        <w:tc>
          <w:tcPr>
            <w:cnfStyle w:val="000010000000" w:firstRow="0" w:lastRow="0" w:firstColumn="0" w:lastColumn="0" w:oddVBand="1" w:evenVBand="0" w:oddHBand="0" w:evenHBand="0" w:firstRowFirstColumn="0" w:firstRowLastColumn="0" w:lastRowFirstColumn="0" w:lastRowLastColumn="0"/>
            <w:tcW w:w="2835" w:type="dxa"/>
          </w:tcPr>
          <w:p w14:paraId="6EF75972" w14:textId="3A7159FA" w:rsidR="00FF01AD" w:rsidRPr="003064CB" w:rsidRDefault="00AD5744" w:rsidP="00AC414A">
            <w:pPr>
              <w:jc w:val="center"/>
              <w:rPr>
                <w:rFonts w:ascii="Verdana" w:hAnsi="Verdana" w:cs="Calibri"/>
                <w:noProof/>
                <w:color w:val="000000" w:themeColor="text1"/>
                <w:lang w:val="sr-Cyrl-RS"/>
              </w:rPr>
            </w:pPr>
            <w:r w:rsidRPr="003064CB">
              <w:rPr>
                <w:rFonts w:ascii="Verdana" w:hAnsi="Verdana" w:cs="Calibri"/>
                <w:noProof/>
                <w:color w:val="000000" w:themeColor="text1"/>
                <w:lang w:val="sr-Cyrl-RS"/>
              </w:rPr>
              <w:t>69</w:t>
            </w:r>
          </w:p>
        </w:tc>
        <w:tc>
          <w:tcPr>
            <w:cnfStyle w:val="000100000000" w:firstRow="0" w:lastRow="0" w:firstColumn="0" w:lastColumn="1" w:oddVBand="0" w:evenVBand="0" w:oddHBand="0" w:evenHBand="0" w:firstRowFirstColumn="0" w:firstRowLastColumn="0" w:lastRowFirstColumn="0" w:lastRowLastColumn="0"/>
            <w:tcW w:w="3118" w:type="dxa"/>
          </w:tcPr>
          <w:p w14:paraId="222F5D48" w14:textId="09D23E52" w:rsidR="00FF01AD" w:rsidRPr="003064CB" w:rsidRDefault="002679F6" w:rsidP="00AC414A">
            <w:pPr>
              <w:jc w:val="center"/>
              <w:rPr>
                <w:rFonts w:ascii="Verdana" w:hAnsi="Verdana" w:cs="Calibri"/>
                <w:b w:val="0"/>
                <w:color w:val="000000" w:themeColor="text1"/>
                <w:lang w:val="sr-Cyrl-RS"/>
              </w:rPr>
            </w:pPr>
            <w:r w:rsidRPr="003064CB">
              <w:rPr>
                <w:rFonts w:ascii="Verdana" w:hAnsi="Verdana" w:cs="Calibri"/>
                <w:b w:val="0"/>
                <w:color w:val="000000" w:themeColor="text1"/>
                <w:lang w:val="sr-Cyrl-RS"/>
              </w:rPr>
              <w:t>8,11 %</w:t>
            </w:r>
          </w:p>
        </w:tc>
      </w:tr>
      <w:tr w:rsidR="003064CB" w:rsidRPr="003064CB" w14:paraId="17399221" w14:textId="77777777" w:rsidTr="00AC414A">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4518" w:type="dxa"/>
          </w:tcPr>
          <w:p w14:paraId="256FD459" w14:textId="77777777" w:rsidR="00FF01AD" w:rsidRPr="003064CB" w:rsidRDefault="00FF01AD" w:rsidP="00AC414A">
            <w:pPr>
              <w:spacing w:line="276" w:lineRule="auto"/>
              <w:jc w:val="center"/>
              <w:rPr>
                <w:rFonts w:ascii="Verdana" w:hAnsi="Verdana" w:cs="Calibri"/>
                <w:b w:val="0"/>
                <w:noProof/>
                <w:color w:val="000000" w:themeColor="text1"/>
                <w:lang w:val="sr-Cyrl-CS"/>
              </w:rPr>
            </w:pPr>
            <w:r w:rsidRPr="003064CB">
              <w:rPr>
                <w:rFonts w:ascii="Verdana" w:hAnsi="Verdana" w:cs="Calibri"/>
                <w:noProof/>
                <w:color w:val="000000" w:themeColor="text1"/>
                <w:lang w:val="sr-Cyrl-CS"/>
              </w:rPr>
              <w:t>45-49</w:t>
            </w:r>
          </w:p>
        </w:tc>
        <w:tc>
          <w:tcPr>
            <w:cnfStyle w:val="000010000000" w:firstRow="0" w:lastRow="0" w:firstColumn="0" w:lastColumn="0" w:oddVBand="1" w:evenVBand="0" w:oddHBand="0" w:evenHBand="0" w:firstRowFirstColumn="0" w:firstRowLastColumn="0" w:lastRowFirstColumn="0" w:lastRowLastColumn="0"/>
            <w:tcW w:w="2835" w:type="dxa"/>
          </w:tcPr>
          <w:p w14:paraId="4E3219A5" w14:textId="692EA448" w:rsidR="00FF01AD" w:rsidRPr="003064CB" w:rsidRDefault="00AD5744" w:rsidP="00AC414A">
            <w:pPr>
              <w:jc w:val="center"/>
              <w:rPr>
                <w:rFonts w:ascii="Verdana" w:hAnsi="Verdana" w:cs="Calibri"/>
                <w:noProof/>
                <w:color w:val="000000" w:themeColor="text1"/>
                <w:lang w:val="sr-Cyrl-RS"/>
              </w:rPr>
            </w:pPr>
            <w:r w:rsidRPr="003064CB">
              <w:rPr>
                <w:rFonts w:ascii="Verdana" w:hAnsi="Verdana" w:cs="Calibri"/>
                <w:noProof/>
                <w:color w:val="000000" w:themeColor="text1"/>
                <w:lang w:val="sr-Cyrl-RS"/>
              </w:rPr>
              <w:t>87</w:t>
            </w:r>
          </w:p>
        </w:tc>
        <w:tc>
          <w:tcPr>
            <w:cnfStyle w:val="000100000000" w:firstRow="0" w:lastRow="0" w:firstColumn="0" w:lastColumn="1" w:oddVBand="0" w:evenVBand="0" w:oddHBand="0" w:evenHBand="0" w:firstRowFirstColumn="0" w:firstRowLastColumn="0" w:lastRowFirstColumn="0" w:lastRowLastColumn="0"/>
            <w:tcW w:w="3118" w:type="dxa"/>
          </w:tcPr>
          <w:p w14:paraId="730EBB6F" w14:textId="209AADDD" w:rsidR="00FF01AD" w:rsidRPr="003064CB" w:rsidRDefault="002679F6" w:rsidP="00AC414A">
            <w:pPr>
              <w:jc w:val="center"/>
              <w:rPr>
                <w:rFonts w:ascii="Verdana" w:hAnsi="Verdana" w:cs="Calibri"/>
                <w:b w:val="0"/>
                <w:color w:val="000000" w:themeColor="text1"/>
                <w:lang w:val="sr-Cyrl-RS"/>
              </w:rPr>
            </w:pPr>
            <w:r w:rsidRPr="003064CB">
              <w:rPr>
                <w:rFonts w:ascii="Verdana" w:hAnsi="Verdana" w:cs="Calibri"/>
                <w:b w:val="0"/>
                <w:color w:val="000000" w:themeColor="text1"/>
                <w:lang w:val="sr-Cyrl-RS"/>
              </w:rPr>
              <w:t>10,22 %</w:t>
            </w:r>
          </w:p>
        </w:tc>
      </w:tr>
      <w:tr w:rsidR="003064CB" w:rsidRPr="003064CB" w14:paraId="14947A12" w14:textId="77777777" w:rsidTr="00AC414A">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518" w:type="dxa"/>
          </w:tcPr>
          <w:p w14:paraId="16A7B8C2" w14:textId="77777777" w:rsidR="00FF01AD" w:rsidRPr="003064CB" w:rsidRDefault="00FF01AD" w:rsidP="00AC414A">
            <w:pPr>
              <w:spacing w:line="276" w:lineRule="auto"/>
              <w:jc w:val="center"/>
              <w:rPr>
                <w:rFonts w:ascii="Verdana" w:hAnsi="Verdana" w:cs="Calibri"/>
                <w:b w:val="0"/>
                <w:noProof/>
                <w:color w:val="000000" w:themeColor="text1"/>
                <w:lang w:val="sr-Cyrl-CS"/>
              </w:rPr>
            </w:pPr>
            <w:r w:rsidRPr="003064CB">
              <w:rPr>
                <w:rFonts w:ascii="Verdana" w:hAnsi="Verdana" w:cs="Calibri"/>
                <w:noProof/>
                <w:color w:val="000000" w:themeColor="text1"/>
                <w:lang w:val="sr-Cyrl-CS"/>
              </w:rPr>
              <w:t>50-54</w:t>
            </w:r>
          </w:p>
        </w:tc>
        <w:tc>
          <w:tcPr>
            <w:cnfStyle w:val="000010000000" w:firstRow="0" w:lastRow="0" w:firstColumn="0" w:lastColumn="0" w:oddVBand="1" w:evenVBand="0" w:oddHBand="0" w:evenHBand="0" w:firstRowFirstColumn="0" w:firstRowLastColumn="0" w:lastRowFirstColumn="0" w:lastRowLastColumn="0"/>
            <w:tcW w:w="2835" w:type="dxa"/>
          </w:tcPr>
          <w:p w14:paraId="3B67A9DE" w14:textId="77DF9D4F" w:rsidR="00FF01AD" w:rsidRPr="003064CB" w:rsidRDefault="00AD5744" w:rsidP="00AC414A">
            <w:pPr>
              <w:jc w:val="center"/>
              <w:rPr>
                <w:rFonts w:ascii="Verdana" w:hAnsi="Verdana" w:cs="Calibri"/>
                <w:noProof/>
                <w:color w:val="000000" w:themeColor="text1"/>
                <w:lang w:val="sr-Cyrl-RS"/>
              </w:rPr>
            </w:pPr>
            <w:r w:rsidRPr="003064CB">
              <w:rPr>
                <w:rFonts w:ascii="Verdana" w:hAnsi="Verdana" w:cs="Calibri"/>
                <w:noProof/>
                <w:color w:val="000000" w:themeColor="text1"/>
                <w:lang w:val="sr-Cyrl-RS"/>
              </w:rPr>
              <w:t>100</w:t>
            </w:r>
          </w:p>
        </w:tc>
        <w:tc>
          <w:tcPr>
            <w:cnfStyle w:val="000100000000" w:firstRow="0" w:lastRow="0" w:firstColumn="0" w:lastColumn="1" w:oddVBand="0" w:evenVBand="0" w:oddHBand="0" w:evenHBand="0" w:firstRowFirstColumn="0" w:firstRowLastColumn="0" w:lastRowFirstColumn="0" w:lastRowLastColumn="0"/>
            <w:tcW w:w="3118" w:type="dxa"/>
          </w:tcPr>
          <w:p w14:paraId="12EC76C1" w14:textId="169B8302" w:rsidR="00FF01AD" w:rsidRPr="003064CB" w:rsidRDefault="00A71B0D" w:rsidP="00AC414A">
            <w:pPr>
              <w:jc w:val="center"/>
              <w:rPr>
                <w:rFonts w:ascii="Verdana" w:hAnsi="Verdana" w:cs="Calibri"/>
                <w:b w:val="0"/>
                <w:color w:val="000000" w:themeColor="text1"/>
                <w:lang w:val="sr-Cyrl-RS"/>
              </w:rPr>
            </w:pPr>
            <w:r w:rsidRPr="003064CB">
              <w:rPr>
                <w:rFonts w:ascii="Verdana" w:hAnsi="Verdana" w:cs="Calibri"/>
                <w:b w:val="0"/>
                <w:color w:val="000000" w:themeColor="text1"/>
                <w:lang w:val="sr-Cyrl-RS"/>
              </w:rPr>
              <w:t>11,75 %</w:t>
            </w:r>
          </w:p>
        </w:tc>
      </w:tr>
      <w:tr w:rsidR="003064CB" w:rsidRPr="003064CB" w14:paraId="1AEF0DA3" w14:textId="77777777" w:rsidTr="00AC414A">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4518" w:type="dxa"/>
          </w:tcPr>
          <w:p w14:paraId="1F1BC19C" w14:textId="77777777" w:rsidR="00FF01AD" w:rsidRPr="003064CB" w:rsidRDefault="00FF01AD" w:rsidP="00AC414A">
            <w:pPr>
              <w:spacing w:line="276" w:lineRule="auto"/>
              <w:jc w:val="center"/>
              <w:rPr>
                <w:rFonts w:ascii="Verdana" w:hAnsi="Verdana" w:cs="Calibri"/>
                <w:b w:val="0"/>
                <w:noProof/>
                <w:color w:val="000000" w:themeColor="text1"/>
                <w:lang w:val="sr-Cyrl-CS"/>
              </w:rPr>
            </w:pPr>
            <w:r w:rsidRPr="003064CB">
              <w:rPr>
                <w:rFonts w:ascii="Verdana" w:hAnsi="Verdana" w:cs="Calibri"/>
                <w:noProof/>
                <w:color w:val="000000" w:themeColor="text1"/>
                <w:lang w:val="sr-Cyrl-CS"/>
              </w:rPr>
              <w:t>55-59</w:t>
            </w:r>
          </w:p>
        </w:tc>
        <w:tc>
          <w:tcPr>
            <w:cnfStyle w:val="000010000000" w:firstRow="0" w:lastRow="0" w:firstColumn="0" w:lastColumn="0" w:oddVBand="1" w:evenVBand="0" w:oddHBand="0" w:evenHBand="0" w:firstRowFirstColumn="0" w:firstRowLastColumn="0" w:lastRowFirstColumn="0" w:lastRowLastColumn="0"/>
            <w:tcW w:w="2835" w:type="dxa"/>
          </w:tcPr>
          <w:p w14:paraId="06DF3293" w14:textId="08C326D3" w:rsidR="00FF01AD" w:rsidRPr="003064CB" w:rsidRDefault="00AD5744" w:rsidP="00AC414A">
            <w:pPr>
              <w:jc w:val="center"/>
              <w:rPr>
                <w:rFonts w:ascii="Verdana" w:hAnsi="Verdana" w:cs="Calibri"/>
                <w:noProof/>
                <w:color w:val="000000" w:themeColor="text1"/>
                <w:lang w:val="sr-Cyrl-RS"/>
              </w:rPr>
            </w:pPr>
            <w:r w:rsidRPr="003064CB">
              <w:rPr>
                <w:rFonts w:ascii="Verdana" w:hAnsi="Verdana" w:cs="Calibri"/>
                <w:noProof/>
                <w:color w:val="000000" w:themeColor="text1"/>
                <w:lang w:val="sr-Cyrl-RS"/>
              </w:rPr>
              <w:t>125</w:t>
            </w:r>
          </w:p>
        </w:tc>
        <w:tc>
          <w:tcPr>
            <w:cnfStyle w:val="000100000000" w:firstRow="0" w:lastRow="0" w:firstColumn="0" w:lastColumn="1" w:oddVBand="0" w:evenVBand="0" w:oddHBand="0" w:evenHBand="0" w:firstRowFirstColumn="0" w:firstRowLastColumn="0" w:lastRowFirstColumn="0" w:lastRowLastColumn="0"/>
            <w:tcW w:w="3118" w:type="dxa"/>
          </w:tcPr>
          <w:p w14:paraId="3BA3EE05" w14:textId="657E778A" w:rsidR="00FF01AD" w:rsidRPr="003064CB" w:rsidRDefault="00A71B0D" w:rsidP="00027AAE">
            <w:pPr>
              <w:jc w:val="center"/>
              <w:rPr>
                <w:rFonts w:ascii="Verdana" w:hAnsi="Verdana" w:cs="Calibri"/>
                <w:b w:val="0"/>
                <w:color w:val="000000" w:themeColor="text1"/>
                <w:lang w:val="sr-Cyrl-RS"/>
              </w:rPr>
            </w:pPr>
            <w:r w:rsidRPr="003064CB">
              <w:rPr>
                <w:rFonts w:ascii="Verdana" w:hAnsi="Verdana" w:cs="Calibri"/>
                <w:b w:val="0"/>
                <w:color w:val="000000" w:themeColor="text1"/>
                <w:lang w:val="sr-Cyrl-RS"/>
              </w:rPr>
              <w:t>14,</w:t>
            </w:r>
            <w:r w:rsidR="00027AAE" w:rsidRPr="003064CB">
              <w:rPr>
                <w:rFonts w:ascii="Verdana" w:hAnsi="Verdana" w:cs="Calibri"/>
                <w:b w:val="0"/>
                <w:color w:val="000000" w:themeColor="text1"/>
                <w:lang w:val="sr-Cyrl-RS"/>
              </w:rPr>
              <w:t>70</w:t>
            </w:r>
            <w:r w:rsidRPr="003064CB">
              <w:rPr>
                <w:rFonts w:ascii="Verdana" w:hAnsi="Verdana" w:cs="Calibri"/>
                <w:b w:val="0"/>
                <w:color w:val="000000" w:themeColor="text1"/>
                <w:lang w:val="sr-Cyrl-RS"/>
              </w:rPr>
              <w:t xml:space="preserve"> %</w:t>
            </w:r>
          </w:p>
        </w:tc>
      </w:tr>
      <w:tr w:rsidR="003064CB" w:rsidRPr="003064CB" w14:paraId="22D5F7E5" w14:textId="77777777" w:rsidTr="00AC414A">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518" w:type="dxa"/>
          </w:tcPr>
          <w:p w14:paraId="5FEAD531" w14:textId="77777777" w:rsidR="00FF01AD" w:rsidRPr="003064CB" w:rsidRDefault="00FF01AD" w:rsidP="00AC414A">
            <w:pPr>
              <w:spacing w:line="276" w:lineRule="auto"/>
              <w:jc w:val="center"/>
              <w:rPr>
                <w:rFonts w:ascii="Verdana" w:hAnsi="Verdana" w:cs="Calibri"/>
                <w:b w:val="0"/>
                <w:noProof/>
                <w:color w:val="000000" w:themeColor="text1"/>
                <w:lang w:val="sr-Cyrl-CS"/>
              </w:rPr>
            </w:pPr>
            <w:r w:rsidRPr="003064CB">
              <w:rPr>
                <w:rFonts w:ascii="Verdana" w:hAnsi="Verdana" w:cs="Calibri"/>
                <w:noProof/>
                <w:color w:val="000000" w:themeColor="text1"/>
                <w:lang w:val="sr-Cyrl-CS"/>
              </w:rPr>
              <w:t>60-64</w:t>
            </w:r>
          </w:p>
        </w:tc>
        <w:tc>
          <w:tcPr>
            <w:cnfStyle w:val="000010000000" w:firstRow="0" w:lastRow="0" w:firstColumn="0" w:lastColumn="0" w:oddVBand="1" w:evenVBand="0" w:oddHBand="0" w:evenHBand="0" w:firstRowFirstColumn="0" w:firstRowLastColumn="0" w:lastRowFirstColumn="0" w:lastRowLastColumn="0"/>
            <w:tcW w:w="2835" w:type="dxa"/>
          </w:tcPr>
          <w:p w14:paraId="4F01B4BB" w14:textId="0E2A843E" w:rsidR="00FF01AD" w:rsidRPr="003064CB" w:rsidRDefault="00AD5744" w:rsidP="00AC414A">
            <w:pPr>
              <w:jc w:val="center"/>
              <w:rPr>
                <w:rFonts w:ascii="Verdana" w:hAnsi="Verdana" w:cs="Calibri"/>
                <w:noProof/>
                <w:color w:val="000000" w:themeColor="text1"/>
                <w:lang w:val="sr-Cyrl-RS"/>
              </w:rPr>
            </w:pPr>
            <w:r w:rsidRPr="003064CB">
              <w:rPr>
                <w:rFonts w:ascii="Verdana" w:hAnsi="Verdana" w:cs="Calibri"/>
                <w:noProof/>
                <w:color w:val="000000" w:themeColor="text1"/>
                <w:lang w:val="sr-Cyrl-RS"/>
              </w:rPr>
              <w:t>168</w:t>
            </w:r>
          </w:p>
        </w:tc>
        <w:tc>
          <w:tcPr>
            <w:cnfStyle w:val="000100000000" w:firstRow="0" w:lastRow="0" w:firstColumn="0" w:lastColumn="1" w:oddVBand="0" w:evenVBand="0" w:oddHBand="0" w:evenHBand="0" w:firstRowFirstColumn="0" w:firstRowLastColumn="0" w:lastRowFirstColumn="0" w:lastRowLastColumn="0"/>
            <w:tcW w:w="3118" w:type="dxa"/>
          </w:tcPr>
          <w:p w14:paraId="0F7F5469" w14:textId="75963A87" w:rsidR="00FF01AD" w:rsidRPr="003064CB" w:rsidRDefault="00A71B0D" w:rsidP="00AC414A">
            <w:pPr>
              <w:jc w:val="center"/>
              <w:rPr>
                <w:rFonts w:ascii="Verdana" w:hAnsi="Verdana" w:cs="Calibri"/>
                <w:b w:val="0"/>
                <w:color w:val="000000" w:themeColor="text1"/>
                <w:lang w:val="sr-Cyrl-RS"/>
              </w:rPr>
            </w:pPr>
            <w:r w:rsidRPr="003064CB">
              <w:rPr>
                <w:rFonts w:ascii="Verdana" w:hAnsi="Verdana" w:cs="Calibri"/>
                <w:b w:val="0"/>
                <w:color w:val="000000" w:themeColor="text1"/>
                <w:lang w:val="sr-Cyrl-RS"/>
              </w:rPr>
              <w:t>19,74 %</w:t>
            </w:r>
          </w:p>
        </w:tc>
      </w:tr>
      <w:tr w:rsidR="003064CB" w:rsidRPr="003064CB" w14:paraId="4B35208A" w14:textId="77777777" w:rsidTr="00AC414A">
        <w:trPr>
          <w:cnfStyle w:val="010000000000" w:firstRow="0" w:lastRow="1"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518" w:type="dxa"/>
          </w:tcPr>
          <w:p w14:paraId="0593C511" w14:textId="77777777" w:rsidR="00FF01AD" w:rsidRPr="003064CB" w:rsidRDefault="00FF01AD" w:rsidP="00AC414A">
            <w:pPr>
              <w:spacing w:line="276" w:lineRule="auto"/>
              <w:jc w:val="center"/>
              <w:rPr>
                <w:rFonts w:ascii="Verdana" w:hAnsi="Verdana" w:cs="Calibri"/>
                <w:b w:val="0"/>
                <w:noProof/>
                <w:color w:val="000000" w:themeColor="text1"/>
                <w:lang w:val="sr-Cyrl-CS"/>
              </w:rPr>
            </w:pPr>
            <w:r w:rsidRPr="003064CB">
              <w:rPr>
                <w:rFonts w:ascii="Verdana" w:hAnsi="Verdana" w:cs="Calibri"/>
                <w:iCs/>
                <w:color w:val="000000" w:themeColor="text1"/>
              </w:rPr>
              <w:t>Укупно</w:t>
            </w:r>
          </w:p>
        </w:tc>
        <w:tc>
          <w:tcPr>
            <w:cnfStyle w:val="000010000000" w:firstRow="0" w:lastRow="0" w:firstColumn="0" w:lastColumn="0" w:oddVBand="1" w:evenVBand="0" w:oddHBand="0" w:evenHBand="0" w:firstRowFirstColumn="0" w:firstRowLastColumn="0" w:lastRowFirstColumn="0" w:lastRowLastColumn="0"/>
            <w:tcW w:w="2835" w:type="dxa"/>
          </w:tcPr>
          <w:p w14:paraId="10FBCB7C" w14:textId="3CEEA8F9" w:rsidR="00FF01AD" w:rsidRPr="003064CB" w:rsidRDefault="00AD5744" w:rsidP="00AC414A">
            <w:pPr>
              <w:jc w:val="center"/>
              <w:rPr>
                <w:rFonts w:ascii="Verdana" w:hAnsi="Verdana" w:cs="Calibri"/>
                <w:noProof/>
                <w:color w:val="000000" w:themeColor="text1"/>
                <w:lang w:val="sr-Cyrl-RS"/>
              </w:rPr>
            </w:pPr>
            <w:r w:rsidRPr="003064CB">
              <w:rPr>
                <w:rFonts w:ascii="Verdana" w:hAnsi="Verdana" w:cs="Calibri"/>
                <w:noProof/>
                <w:color w:val="000000" w:themeColor="text1"/>
                <w:lang w:val="sr-Cyrl-RS"/>
              </w:rPr>
              <w:t>851</w:t>
            </w:r>
          </w:p>
        </w:tc>
        <w:tc>
          <w:tcPr>
            <w:cnfStyle w:val="000100000000" w:firstRow="0" w:lastRow="0" w:firstColumn="0" w:lastColumn="1" w:oddVBand="0" w:evenVBand="0" w:oddHBand="0" w:evenHBand="0" w:firstRowFirstColumn="0" w:firstRowLastColumn="0" w:lastRowFirstColumn="0" w:lastRowLastColumn="0"/>
            <w:tcW w:w="3118" w:type="dxa"/>
          </w:tcPr>
          <w:p w14:paraId="26BA1144" w14:textId="77777777" w:rsidR="00FF01AD" w:rsidRPr="003064CB" w:rsidRDefault="00FF01AD" w:rsidP="00AC414A">
            <w:pPr>
              <w:jc w:val="center"/>
              <w:rPr>
                <w:rFonts w:ascii="Verdana" w:hAnsi="Verdana" w:cs="Calibri"/>
                <w:color w:val="000000" w:themeColor="text1"/>
              </w:rPr>
            </w:pPr>
          </w:p>
        </w:tc>
      </w:tr>
    </w:tbl>
    <w:p w14:paraId="502E28DF" w14:textId="5549A280" w:rsidR="00FF01AD" w:rsidRPr="003064CB" w:rsidRDefault="00FF01AD" w:rsidP="00FF01AD">
      <w:pPr>
        <w:ind w:left="-142"/>
        <w:jc w:val="both"/>
        <w:rPr>
          <w:rFonts w:ascii="Verdana" w:hAnsi="Verdana" w:cs="Calibri"/>
          <w:i/>
          <w:noProof/>
          <w:color w:val="000000" w:themeColor="text1"/>
          <w:sz w:val="20"/>
          <w:szCs w:val="20"/>
        </w:rPr>
      </w:pPr>
      <w:r w:rsidRPr="003064CB">
        <w:rPr>
          <w:rFonts w:ascii="Verdana" w:hAnsi="Verdana" w:cs="Calibri"/>
          <w:i/>
          <w:noProof/>
          <w:color w:val="000000" w:themeColor="text1"/>
          <w:sz w:val="20"/>
          <w:szCs w:val="20"/>
        </w:rPr>
        <w:t xml:space="preserve"> Незапослена лица према годинама старости у</w:t>
      </w:r>
      <w:r w:rsidRPr="003064CB">
        <w:rPr>
          <w:rFonts w:ascii="Verdana" w:hAnsi="Verdana" w:cs="Calibri"/>
          <w:i/>
          <w:noProof/>
          <w:color w:val="000000" w:themeColor="text1"/>
          <w:sz w:val="20"/>
          <w:szCs w:val="20"/>
          <w:lang w:val="sr-Cyrl-RS"/>
        </w:rPr>
        <w:t xml:space="preserve"> </w:t>
      </w:r>
      <w:r w:rsidR="00062073" w:rsidRPr="003064CB">
        <w:rPr>
          <w:rFonts w:ascii="Verdana" w:hAnsi="Verdana" w:cs="Calibri"/>
          <w:i/>
          <w:noProof/>
          <w:color w:val="000000" w:themeColor="text1"/>
          <w:sz w:val="20"/>
          <w:szCs w:val="20"/>
          <w:lang w:val="sr-Cyrl-RS"/>
        </w:rPr>
        <w:t xml:space="preserve">децембру </w:t>
      </w:r>
      <w:r w:rsidRPr="003064CB">
        <w:rPr>
          <w:rFonts w:ascii="Verdana" w:hAnsi="Verdana" w:cs="Calibri"/>
          <w:i/>
          <w:noProof/>
          <w:color w:val="000000" w:themeColor="text1"/>
          <w:sz w:val="20"/>
          <w:szCs w:val="20"/>
          <w:lang w:val="sr-Cyrl-CS"/>
        </w:rPr>
        <w:t xml:space="preserve">2024. године у  општини </w:t>
      </w:r>
      <w:r w:rsidR="00062073" w:rsidRPr="003064CB">
        <w:rPr>
          <w:rFonts w:ascii="Verdana" w:hAnsi="Verdana" w:cs="Calibri"/>
          <w:i/>
          <w:noProof/>
          <w:color w:val="000000" w:themeColor="text1"/>
          <w:sz w:val="20"/>
          <w:szCs w:val="20"/>
          <w:lang w:val="sr-Cyrl-CS"/>
        </w:rPr>
        <w:t xml:space="preserve">Пожега </w:t>
      </w:r>
      <w:r w:rsidRPr="003064CB">
        <w:rPr>
          <w:rFonts w:ascii="Verdana" w:hAnsi="Verdana" w:cs="Calibri"/>
          <w:i/>
          <w:noProof/>
          <w:color w:val="000000" w:themeColor="text1"/>
          <w:sz w:val="20"/>
          <w:szCs w:val="20"/>
        </w:rPr>
        <w:t xml:space="preserve">  </w:t>
      </w:r>
    </w:p>
    <w:p w14:paraId="551CD21E" w14:textId="77777777" w:rsidR="00E134CC" w:rsidRPr="003064CB" w:rsidRDefault="00E134CC" w:rsidP="00E134CC">
      <w:pPr>
        <w:autoSpaceDE w:val="0"/>
        <w:autoSpaceDN w:val="0"/>
        <w:adjustRightInd w:val="0"/>
        <w:rPr>
          <w:rFonts w:ascii="Verdana" w:hAnsi="Verdana" w:cs="Calibri"/>
          <w:i/>
          <w:iCs/>
          <w:color w:val="000000" w:themeColor="text1"/>
          <w:sz w:val="20"/>
          <w:szCs w:val="20"/>
          <w:lang w:val="sr-Cyrl-RS"/>
        </w:rPr>
      </w:pPr>
      <w:r w:rsidRPr="003064CB">
        <w:rPr>
          <w:rFonts w:ascii="Verdana" w:hAnsi="Verdana" w:cs="Calibri"/>
          <w:i/>
          <w:iCs/>
          <w:color w:val="000000" w:themeColor="text1"/>
          <w:sz w:val="20"/>
          <w:szCs w:val="20"/>
        </w:rPr>
        <w:t xml:space="preserve">Извор: НСЗ филијала Ужице,Статистички билтен </w:t>
      </w:r>
      <w:r w:rsidRPr="003064CB">
        <w:rPr>
          <w:rFonts w:ascii="Verdana" w:hAnsi="Verdana" w:cs="Calibri"/>
          <w:i/>
          <w:iCs/>
          <w:color w:val="000000" w:themeColor="text1"/>
          <w:sz w:val="20"/>
          <w:szCs w:val="20"/>
          <w:lang w:val="sr-Cyrl-RS"/>
        </w:rPr>
        <w:t xml:space="preserve">децембар </w:t>
      </w:r>
      <w:r w:rsidRPr="003064CB">
        <w:rPr>
          <w:rFonts w:ascii="Verdana" w:hAnsi="Verdana" w:cs="Calibri"/>
          <w:i/>
          <w:iCs/>
          <w:color w:val="000000" w:themeColor="text1"/>
          <w:sz w:val="20"/>
          <w:szCs w:val="20"/>
        </w:rPr>
        <w:t xml:space="preserve"> 202</w:t>
      </w:r>
      <w:r w:rsidRPr="003064CB">
        <w:rPr>
          <w:rFonts w:ascii="Verdana" w:hAnsi="Verdana" w:cs="Calibri"/>
          <w:i/>
          <w:iCs/>
          <w:color w:val="000000" w:themeColor="text1"/>
          <w:sz w:val="20"/>
          <w:szCs w:val="20"/>
          <w:lang w:val="sr-Cyrl-RS"/>
        </w:rPr>
        <w:t>4</w:t>
      </w:r>
      <w:r w:rsidRPr="003064CB">
        <w:rPr>
          <w:rFonts w:ascii="Verdana" w:hAnsi="Verdana" w:cs="Calibri"/>
          <w:i/>
          <w:iCs/>
          <w:color w:val="000000" w:themeColor="text1"/>
          <w:sz w:val="20"/>
          <w:szCs w:val="20"/>
        </w:rPr>
        <w:t>.године</w:t>
      </w:r>
      <w:r w:rsidRPr="003064CB">
        <w:rPr>
          <w:rFonts w:ascii="Verdana" w:hAnsi="Verdana" w:cs="Calibri"/>
          <w:i/>
          <w:iCs/>
          <w:color w:val="000000" w:themeColor="text1"/>
          <w:sz w:val="20"/>
          <w:szCs w:val="20"/>
          <w:lang w:val="sr-Cyrl-RS"/>
        </w:rPr>
        <w:t>)</w:t>
      </w:r>
    </w:p>
    <w:p w14:paraId="38A8BB11" w14:textId="4DDBA40E" w:rsidR="00FF01AD" w:rsidRPr="003064CB" w:rsidRDefault="00FF01AD" w:rsidP="00FF01AD">
      <w:pPr>
        <w:shd w:val="clear" w:color="auto" w:fill="FFFFFF"/>
        <w:ind w:firstLine="709"/>
        <w:jc w:val="both"/>
        <w:rPr>
          <w:rFonts w:ascii="Verdana" w:hAnsi="Verdana" w:cs="Calibri"/>
          <w:iCs/>
          <w:noProof/>
          <w:color w:val="000000" w:themeColor="text1"/>
          <w:sz w:val="20"/>
          <w:szCs w:val="20"/>
          <w:lang w:val="sr-Cyrl-CS"/>
        </w:rPr>
      </w:pPr>
      <w:r w:rsidRPr="003064CB">
        <w:rPr>
          <w:rFonts w:ascii="Verdana" w:hAnsi="Verdana" w:cs="Calibri"/>
          <w:noProof/>
          <w:color w:val="000000" w:themeColor="text1"/>
          <w:sz w:val="20"/>
          <w:szCs w:val="20"/>
          <w:lang w:val="sr-Cyrl-CS"/>
        </w:rPr>
        <w:t xml:space="preserve"> </w:t>
      </w:r>
      <w:r w:rsidRPr="003064CB">
        <w:rPr>
          <w:rFonts w:ascii="Verdana" w:hAnsi="Verdana" w:cs="Calibri"/>
          <w:iCs/>
          <w:noProof/>
          <w:color w:val="000000" w:themeColor="text1"/>
          <w:sz w:val="20"/>
          <w:szCs w:val="20"/>
          <w:lang w:val="sr-Cyrl-CS"/>
        </w:rPr>
        <w:t>На</w:t>
      </w:r>
      <w:r w:rsidRPr="003064CB">
        <w:rPr>
          <w:rFonts w:ascii="Verdana" w:hAnsi="Verdana" w:cs="Calibri"/>
          <w:iCs/>
          <w:noProof/>
          <w:color w:val="000000" w:themeColor="text1"/>
          <w:sz w:val="20"/>
          <w:szCs w:val="20"/>
        </w:rPr>
        <w:t xml:space="preserve"> подручју</w:t>
      </w:r>
      <w:r w:rsidRPr="003064CB">
        <w:rPr>
          <w:rFonts w:ascii="Verdana" w:hAnsi="Verdana" w:cs="Calibri"/>
          <w:iCs/>
          <w:noProof/>
          <w:color w:val="000000" w:themeColor="text1"/>
          <w:sz w:val="20"/>
          <w:szCs w:val="20"/>
          <w:lang w:val="sr-Cyrl-CS"/>
        </w:rPr>
        <w:t xml:space="preserve"> </w:t>
      </w:r>
      <w:r w:rsidRPr="003064CB">
        <w:rPr>
          <w:rFonts w:ascii="Verdana" w:hAnsi="Verdana" w:cs="Calibri"/>
          <w:iCs/>
          <w:noProof/>
          <w:color w:val="000000" w:themeColor="text1"/>
          <w:sz w:val="20"/>
          <w:szCs w:val="20"/>
        </w:rPr>
        <w:t xml:space="preserve">општинe </w:t>
      </w:r>
      <w:r w:rsidR="00E8406B" w:rsidRPr="003064CB">
        <w:rPr>
          <w:rFonts w:ascii="Verdana" w:hAnsi="Verdana" w:cs="Calibri"/>
          <w:iCs/>
          <w:noProof/>
          <w:color w:val="000000" w:themeColor="text1"/>
          <w:sz w:val="20"/>
          <w:szCs w:val="20"/>
          <w:lang w:val="sr-Cyrl-RS"/>
        </w:rPr>
        <w:t xml:space="preserve">Пожега </w:t>
      </w:r>
      <w:r w:rsidRPr="003064CB">
        <w:rPr>
          <w:rFonts w:ascii="Verdana" w:hAnsi="Verdana" w:cs="Calibri"/>
          <w:iCs/>
          <w:noProof/>
          <w:color w:val="000000" w:themeColor="text1"/>
          <w:sz w:val="20"/>
          <w:szCs w:val="20"/>
        </w:rPr>
        <w:t xml:space="preserve">у </w:t>
      </w:r>
      <w:r w:rsidR="00E8406B" w:rsidRPr="003064CB">
        <w:rPr>
          <w:rFonts w:ascii="Verdana" w:hAnsi="Verdana" w:cs="Calibri"/>
          <w:iCs/>
          <w:noProof/>
          <w:color w:val="000000" w:themeColor="text1"/>
          <w:sz w:val="20"/>
          <w:szCs w:val="20"/>
          <w:lang w:val="sr-Cyrl-RS"/>
        </w:rPr>
        <w:t xml:space="preserve">децембру </w:t>
      </w:r>
      <w:r w:rsidRPr="003064CB">
        <w:rPr>
          <w:rFonts w:ascii="Verdana" w:hAnsi="Verdana" w:cs="Calibri"/>
          <w:iCs/>
          <w:noProof/>
          <w:color w:val="000000" w:themeColor="text1"/>
          <w:sz w:val="20"/>
          <w:szCs w:val="20"/>
        </w:rPr>
        <w:t>202</w:t>
      </w:r>
      <w:r w:rsidRPr="003064CB">
        <w:rPr>
          <w:rFonts w:ascii="Verdana" w:hAnsi="Verdana" w:cs="Calibri"/>
          <w:iCs/>
          <w:noProof/>
          <w:color w:val="000000" w:themeColor="text1"/>
          <w:sz w:val="20"/>
          <w:szCs w:val="20"/>
          <w:lang w:val="sr-Cyrl-RS"/>
        </w:rPr>
        <w:t>4</w:t>
      </w:r>
      <w:r w:rsidRPr="003064CB">
        <w:rPr>
          <w:rFonts w:ascii="Verdana" w:hAnsi="Verdana" w:cs="Calibri"/>
          <w:iCs/>
          <w:noProof/>
          <w:color w:val="000000" w:themeColor="text1"/>
          <w:sz w:val="20"/>
          <w:szCs w:val="20"/>
        </w:rPr>
        <w:t>. године</w:t>
      </w:r>
      <w:r w:rsidRPr="003064CB">
        <w:rPr>
          <w:rFonts w:ascii="Verdana" w:hAnsi="Verdana" w:cs="Calibri"/>
          <w:iCs/>
          <w:noProof/>
          <w:color w:val="000000" w:themeColor="text1"/>
          <w:sz w:val="20"/>
          <w:szCs w:val="20"/>
          <w:lang w:val="sr-Cyrl-CS"/>
        </w:rPr>
        <w:t xml:space="preserve">, </w:t>
      </w:r>
      <w:r w:rsidRPr="003064CB">
        <w:rPr>
          <w:rFonts w:ascii="Verdana" w:hAnsi="Verdana" w:cs="Calibri"/>
          <w:bCs/>
          <w:iCs/>
          <w:noProof/>
          <w:color w:val="000000" w:themeColor="text1"/>
          <w:sz w:val="20"/>
          <w:szCs w:val="20"/>
          <w:lang w:val="sr-Cyrl-CS"/>
        </w:rPr>
        <w:t>посматрано према старости</w:t>
      </w:r>
      <w:r w:rsidRPr="003064CB">
        <w:rPr>
          <w:rFonts w:ascii="Verdana" w:hAnsi="Verdana" w:cs="Calibri"/>
          <w:iCs/>
          <w:noProof/>
          <w:color w:val="000000" w:themeColor="text1"/>
          <w:sz w:val="20"/>
          <w:szCs w:val="20"/>
          <w:lang w:val="sr-Cyrl-CS"/>
        </w:rPr>
        <w:t>, највеће учешће у регистрованој незапослености имају лица од 60 до 64 године (1</w:t>
      </w:r>
      <w:r w:rsidR="0097676F" w:rsidRPr="003064CB">
        <w:rPr>
          <w:rFonts w:ascii="Verdana" w:hAnsi="Verdana" w:cs="Calibri"/>
          <w:iCs/>
          <w:noProof/>
          <w:color w:val="000000" w:themeColor="text1"/>
          <w:sz w:val="20"/>
          <w:szCs w:val="20"/>
          <w:lang w:val="sr-Cyrl-CS"/>
        </w:rPr>
        <w:t xml:space="preserve">9,74 </w:t>
      </w:r>
      <w:r w:rsidRPr="003064CB">
        <w:rPr>
          <w:rFonts w:ascii="Verdana" w:hAnsi="Verdana" w:cs="Calibri"/>
          <w:iCs/>
          <w:noProof/>
          <w:color w:val="000000" w:themeColor="text1"/>
          <w:sz w:val="20"/>
          <w:szCs w:val="20"/>
          <w:lang w:val="sr-Cyrl-CS"/>
        </w:rPr>
        <w:t>%), лица од 55 до 59 године учествују са 1</w:t>
      </w:r>
      <w:r w:rsidR="0097676F" w:rsidRPr="003064CB">
        <w:rPr>
          <w:rFonts w:ascii="Verdana" w:hAnsi="Verdana" w:cs="Calibri"/>
          <w:iCs/>
          <w:noProof/>
          <w:color w:val="000000" w:themeColor="text1"/>
          <w:sz w:val="20"/>
          <w:szCs w:val="20"/>
          <w:lang w:val="sr-Cyrl-CS"/>
        </w:rPr>
        <w:t xml:space="preserve">4,70 </w:t>
      </w:r>
      <w:r w:rsidRPr="003064CB">
        <w:rPr>
          <w:rFonts w:ascii="Verdana" w:hAnsi="Verdana" w:cs="Calibri"/>
          <w:iCs/>
          <w:noProof/>
          <w:color w:val="000000" w:themeColor="text1"/>
          <w:sz w:val="20"/>
          <w:szCs w:val="20"/>
          <w:lang w:val="sr-Cyrl-CS"/>
        </w:rPr>
        <w:t xml:space="preserve">%, а значајно учешће бележе и лица старосне доби од 50 до 54 </w:t>
      </w:r>
      <w:r w:rsidRPr="003064CB">
        <w:rPr>
          <w:rFonts w:ascii="Verdana" w:hAnsi="Verdana" w:cs="Calibri"/>
          <w:iCs/>
          <w:noProof/>
          <w:color w:val="000000" w:themeColor="text1"/>
          <w:sz w:val="20"/>
          <w:szCs w:val="20"/>
        </w:rPr>
        <w:t>године са 1</w:t>
      </w:r>
      <w:r w:rsidR="0097676F" w:rsidRPr="003064CB">
        <w:rPr>
          <w:rFonts w:ascii="Verdana" w:hAnsi="Verdana" w:cs="Calibri"/>
          <w:iCs/>
          <w:noProof/>
          <w:color w:val="000000" w:themeColor="text1"/>
          <w:sz w:val="20"/>
          <w:szCs w:val="20"/>
          <w:lang w:val="sr-Cyrl-RS"/>
        </w:rPr>
        <w:t xml:space="preserve">1,75 </w:t>
      </w:r>
      <w:r w:rsidRPr="003064CB">
        <w:rPr>
          <w:rFonts w:ascii="Verdana" w:hAnsi="Verdana" w:cs="Calibri"/>
          <w:iCs/>
          <w:noProof/>
          <w:color w:val="000000" w:themeColor="text1"/>
          <w:sz w:val="20"/>
          <w:szCs w:val="20"/>
        </w:rPr>
        <w:t>%</w:t>
      </w:r>
      <w:r w:rsidRPr="003064CB">
        <w:rPr>
          <w:rFonts w:ascii="Verdana" w:hAnsi="Verdana" w:cs="Calibri"/>
          <w:iCs/>
          <w:noProof/>
          <w:color w:val="000000" w:themeColor="text1"/>
          <w:sz w:val="20"/>
          <w:szCs w:val="20"/>
          <w:lang w:val="sr-Cyrl-CS"/>
        </w:rPr>
        <w:t>.</w:t>
      </w:r>
    </w:p>
    <w:p w14:paraId="7625416A" w14:textId="5056632D" w:rsidR="00FF01AD" w:rsidRPr="003064CB" w:rsidRDefault="00FF01AD" w:rsidP="001B4E5F">
      <w:pPr>
        <w:ind w:left="-142"/>
        <w:jc w:val="both"/>
        <w:rPr>
          <w:rFonts w:ascii="Verdana" w:hAnsi="Verdana" w:cs="Calibri"/>
          <w:noProof/>
          <w:color w:val="000000" w:themeColor="text1"/>
          <w:sz w:val="20"/>
          <w:szCs w:val="20"/>
          <w:lang w:val="sr-Cyrl-CS"/>
        </w:rPr>
      </w:pPr>
      <w:r w:rsidRPr="003064CB">
        <w:rPr>
          <w:rFonts w:ascii="Verdana" w:hAnsi="Verdana" w:cs="Calibri"/>
          <w:noProof/>
          <w:color w:val="000000" w:themeColor="text1"/>
          <w:sz w:val="20"/>
          <w:szCs w:val="20"/>
          <w:lang w:val="sr-Cyrl-CS"/>
        </w:rPr>
        <w:t xml:space="preserve">  У табели </w:t>
      </w:r>
      <w:r w:rsidR="001B4E5F" w:rsidRPr="003064CB">
        <w:rPr>
          <w:rFonts w:ascii="Verdana" w:hAnsi="Verdana" w:cs="Calibri"/>
          <w:noProof/>
          <w:color w:val="000000" w:themeColor="text1"/>
          <w:sz w:val="20"/>
          <w:szCs w:val="20"/>
          <w:lang w:val="sr-Cyrl-CS"/>
        </w:rPr>
        <w:t>је п</w:t>
      </w:r>
      <w:r w:rsidRPr="003064CB">
        <w:rPr>
          <w:rFonts w:ascii="Verdana" w:hAnsi="Verdana" w:cs="Calibri"/>
          <w:noProof/>
          <w:color w:val="000000" w:themeColor="text1"/>
          <w:sz w:val="20"/>
          <w:szCs w:val="20"/>
          <w:lang w:val="sr-Cyrl-CS"/>
        </w:rPr>
        <w:t>риказана старосна структура незапослених лица по полу</w:t>
      </w:r>
      <w:r w:rsidR="00A567B8" w:rsidRPr="003064CB">
        <w:rPr>
          <w:rFonts w:ascii="Verdana" w:hAnsi="Verdana" w:cs="Calibri"/>
          <w:noProof/>
          <w:color w:val="000000" w:themeColor="text1"/>
          <w:sz w:val="20"/>
          <w:szCs w:val="20"/>
          <w:lang w:val="sr-Cyrl-CS"/>
        </w:rPr>
        <w:t>.</w:t>
      </w:r>
      <w:r w:rsidRPr="003064CB">
        <w:rPr>
          <w:rFonts w:ascii="Verdana" w:hAnsi="Verdana" w:cs="Calibri"/>
          <w:noProof/>
          <w:color w:val="000000" w:themeColor="text1"/>
          <w:sz w:val="20"/>
          <w:szCs w:val="20"/>
          <w:lang w:val="sr-Cyrl-CS"/>
        </w:rPr>
        <w:t xml:space="preserve"> </w:t>
      </w:r>
    </w:p>
    <w:tbl>
      <w:tblPr>
        <w:tblStyle w:val="LightGrid-Accent5"/>
        <w:tblW w:w="0" w:type="auto"/>
        <w:tblLook w:val="01E0" w:firstRow="1" w:lastRow="1" w:firstColumn="1" w:lastColumn="1" w:noHBand="0" w:noVBand="0"/>
      </w:tblPr>
      <w:tblGrid>
        <w:gridCol w:w="2364"/>
        <w:gridCol w:w="2265"/>
        <w:gridCol w:w="3039"/>
        <w:gridCol w:w="2813"/>
      </w:tblGrid>
      <w:tr w:rsidR="003064CB" w:rsidRPr="003064CB" w14:paraId="7DB7C598" w14:textId="77777777" w:rsidTr="00AC414A">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0481" w:type="dxa"/>
            <w:gridSpan w:val="4"/>
          </w:tcPr>
          <w:p w14:paraId="0E4B66EA" w14:textId="601278A1" w:rsidR="00FF01AD" w:rsidRPr="003064CB" w:rsidRDefault="00FF01AD" w:rsidP="00577DE6">
            <w:pPr>
              <w:jc w:val="center"/>
              <w:rPr>
                <w:rFonts w:ascii="Verdana" w:hAnsi="Verdana" w:cs="Calibri"/>
                <w:b w:val="0"/>
                <w:noProof/>
                <w:color w:val="000000" w:themeColor="text1"/>
                <w:lang w:val="sr-Cyrl-CS"/>
              </w:rPr>
            </w:pPr>
            <w:r w:rsidRPr="003064CB">
              <w:rPr>
                <w:rFonts w:ascii="Verdana" w:hAnsi="Verdana" w:cs="Calibri"/>
                <w:noProof/>
                <w:color w:val="000000" w:themeColor="text1"/>
                <w:lang w:val="sr-Cyrl-CS"/>
              </w:rPr>
              <w:t xml:space="preserve">општина </w:t>
            </w:r>
            <w:r w:rsidR="00577DE6" w:rsidRPr="003064CB">
              <w:rPr>
                <w:rFonts w:ascii="Verdana" w:hAnsi="Verdana" w:cs="Calibri"/>
                <w:noProof/>
                <w:color w:val="000000" w:themeColor="text1"/>
                <w:lang w:val="sr-Cyrl-CS"/>
              </w:rPr>
              <w:t xml:space="preserve">Пожега </w:t>
            </w:r>
          </w:p>
        </w:tc>
      </w:tr>
      <w:tr w:rsidR="003064CB" w:rsidRPr="003064CB" w14:paraId="2D488E60" w14:textId="77777777" w:rsidTr="00AC41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0E2446F7" w14:textId="77777777" w:rsidR="00FF01AD" w:rsidRPr="003064CB" w:rsidRDefault="00FF01AD" w:rsidP="00AC414A">
            <w:pPr>
              <w:jc w:val="center"/>
              <w:rPr>
                <w:rFonts w:ascii="Verdana" w:hAnsi="Verdana" w:cs="Calibri"/>
                <w:noProof/>
                <w:color w:val="000000" w:themeColor="text1"/>
                <w:lang w:val="sr-Cyrl-CS"/>
              </w:rPr>
            </w:pPr>
            <w:r w:rsidRPr="003064CB">
              <w:rPr>
                <w:rFonts w:ascii="Verdana" w:hAnsi="Verdana" w:cs="Calibri"/>
                <w:noProof/>
                <w:color w:val="000000" w:themeColor="text1"/>
                <w:lang w:val="sr-Cyrl-CS"/>
              </w:rPr>
              <w:t>Године старости</w:t>
            </w:r>
          </w:p>
        </w:tc>
        <w:tc>
          <w:tcPr>
            <w:cnfStyle w:val="000010000000" w:firstRow="0" w:lastRow="0" w:firstColumn="0" w:lastColumn="0" w:oddVBand="1" w:evenVBand="0" w:oddHBand="0" w:evenHBand="0" w:firstRowFirstColumn="0" w:firstRowLastColumn="0" w:lastRowFirstColumn="0" w:lastRowLastColumn="0"/>
            <w:tcW w:w="2265" w:type="dxa"/>
          </w:tcPr>
          <w:p w14:paraId="20C33731" w14:textId="77777777" w:rsidR="00FF01AD" w:rsidRPr="003064CB" w:rsidRDefault="00FF01AD" w:rsidP="00AC414A">
            <w:pPr>
              <w:jc w:val="center"/>
              <w:rPr>
                <w:rFonts w:ascii="Verdana" w:hAnsi="Verdana" w:cs="Calibri"/>
                <w:b/>
                <w:noProof/>
                <w:color w:val="000000" w:themeColor="text1"/>
                <w:lang w:val="sr-Cyrl-CS"/>
              </w:rPr>
            </w:pPr>
            <w:r w:rsidRPr="003064CB">
              <w:rPr>
                <w:rFonts w:ascii="Verdana" w:hAnsi="Verdana" w:cs="Calibri"/>
                <w:b/>
                <w:noProof/>
                <w:color w:val="000000" w:themeColor="text1"/>
                <w:lang w:val="sr-Cyrl-CS"/>
              </w:rPr>
              <w:t>Укупно незапослених</w:t>
            </w:r>
          </w:p>
        </w:tc>
        <w:tc>
          <w:tcPr>
            <w:tcW w:w="3039" w:type="dxa"/>
          </w:tcPr>
          <w:p w14:paraId="7C2914E2" w14:textId="77777777" w:rsidR="00FF01AD" w:rsidRPr="003064CB" w:rsidRDefault="00FF01AD" w:rsidP="00AC414A">
            <w:pPr>
              <w:jc w:val="center"/>
              <w:cnfStyle w:val="000000100000" w:firstRow="0" w:lastRow="0" w:firstColumn="0" w:lastColumn="0" w:oddVBand="0" w:evenVBand="0" w:oddHBand="1" w:evenHBand="0" w:firstRowFirstColumn="0" w:firstRowLastColumn="0" w:lastRowFirstColumn="0" w:lastRowLastColumn="0"/>
              <w:rPr>
                <w:rFonts w:ascii="Verdana" w:hAnsi="Verdana" w:cs="Calibri"/>
                <w:b/>
                <w:noProof/>
                <w:color w:val="000000" w:themeColor="text1"/>
                <w:lang w:val="sr-Cyrl-CS"/>
              </w:rPr>
            </w:pPr>
            <w:r w:rsidRPr="003064CB">
              <w:rPr>
                <w:rFonts w:ascii="Verdana" w:hAnsi="Verdana" w:cs="Calibri"/>
                <w:b/>
                <w:noProof/>
                <w:color w:val="000000" w:themeColor="text1"/>
                <w:lang w:val="sr-Cyrl-CS"/>
              </w:rPr>
              <w:t>Жене</w:t>
            </w:r>
          </w:p>
        </w:tc>
        <w:tc>
          <w:tcPr>
            <w:cnfStyle w:val="000100000000" w:firstRow="0" w:lastRow="0" w:firstColumn="0" w:lastColumn="1" w:oddVBand="0" w:evenVBand="0" w:oddHBand="0" w:evenHBand="0" w:firstRowFirstColumn="0" w:firstRowLastColumn="0" w:lastRowFirstColumn="0" w:lastRowLastColumn="0"/>
            <w:tcW w:w="2813" w:type="dxa"/>
          </w:tcPr>
          <w:p w14:paraId="4F132A3F" w14:textId="77777777" w:rsidR="00FF01AD" w:rsidRPr="003064CB" w:rsidRDefault="00FF01AD" w:rsidP="00AC414A">
            <w:pPr>
              <w:jc w:val="center"/>
              <w:rPr>
                <w:rFonts w:ascii="Verdana" w:hAnsi="Verdana" w:cs="Calibri"/>
                <w:b w:val="0"/>
                <w:noProof/>
                <w:color w:val="000000" w:themeColor="text1"/>
                <w:lang w:val="sr-Cyrl-CS"/>
              </w:rPr>
            </w:pPr>
            <w:r w:rsidRPr="003064CB">
              <w:rPr>
                <w:rFonts w:ascii="Verdana" w:hAnsi="Verdana" w:cs="Calibri"/>
                <w:noProof/>
                <w:color w:val="000000" w:themeColor="text1"/>
                <w:lang w:val="sr-Cyrl-CS"/>
              </w:rPr>
              <w:t>Мушкарци</w:t>
            </w:r>
          </w:p>
        </w:tc>
      </w:tr>
      <w:tr w:rsidR="003064CB" w:rsidRPr="003064CB" w14:paraId="2A149525" w14:textId="77777777" w:rsidTr="00AC41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538ACA65" w14:textId="77777777" w:rsidR="00525855" w:rsidRPr="003064CB" w:rsidRDefault="00525855" w:rsidP="00525855">
            <w:pPr>
              <w:jc w:val="center"/>
              <w:rPr>
                <w:rFonts w:ascii="Verdana" w:hAnsi="Verdana" w:cs="Calibri"/>
                <w:noProof/>
                <w:color w:val="000000" w:themeColor="text1"/>
                <w:lang w:val="sr-Cyrl-CS"/>
              </w:rPr>
            </w:pPr>
            <w:r w:rsidRPr="003064CB">
              <w:rPr>
                <w:rFonts w:ascii="Verdana" w:hAnsi="Verdana" w:cs="Calibri"/>
                <w:noProof/>
                <w:color w:val="000000" w:themeColor="text1"/>
                <w:lang w:val="sr-Cyrl-CS"/>
              </w:rPr>
              <w:t>15-19</w:t>
            </w:r>
          </w:p>
        </w:tc>
        <w:tc>
          <w:tcPr>
            <w:cnfStyle w:val="000010000000" w:firstRow="0" w:lastRow="0" w:firstColumn="0" w:lastColumn="0" w:oddVBand="1" w:evenVBand="0" w:oddHBand="0" w:evenHBand="0" w:firstRowFirstColumn="0" w:firstRowLastColumn="0" w:lastRowFirstColumn="0" w:lastRowLastColumn="0"/>
            <w:tcW w:w="2265" w:type="dxa"/>
          </w:tcPr>
          <w:p w14:paraId="0E837683" w14:textId="3C7D8B20" w:rsidR="00525855" w:rsidRPr="003064CB" w:rsidRDefault="00525855" w:rsidP="00525855">
            <w:pPr>
              <w:jc w:val="center"/>
              <w:rPr>
                <w:rFonts w:ascii="Verdana" w:hAnsi="Verdana" w:cs="Calibri"/>
                <w:noProof/>
                <w:color w:val="000000" w:themeColor="text1"/>
                <w:lang w:val="sr-Cyrl-RS"/>
              </w:rPr>
            </w:pPr>
            <w:r w:rsidRPr="003064CB">
              <w:rPr>
                <w:rFonts w:ascii="Verdana" w:hAnsi="Verdana" w:cs="Calibri"/>
                <w:noProof/>
                <w:color w:val="000000" w:themeColor="text1"/>
                <w:lang w:val="sr-Cyrl-RS"/>
              </w:rPr>
              <w:t>31</w:t>
            </w:r>
          </w:p>
        </w:tc>
        <w:tc>
          <w:tcPr>
            <w:tcW w:w="3039" w:type="dxa"/>
          </w:tcPr>
          <w:p w14:paraId="64662FB1" w14:textId="12B36CD7" w:rsidR="00525855" w:rsidRPr="003064CB" w:rsidRDefault="00D5148F" w:rsidP="00525855">
            <w:pPr>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9</w:t>
            </w:r>
          </w:p>
        </w:tc>
        <w:tc>
          <w:tcPr>
            <w:cnfStyle w:val="000100000000" w:firstRow="0" w:lastRow="0" w:firstColumn="0" w:lastColumn="1" w:oddVBand="0" w:evenVBand="0" w:oddHBand="0" w:evenHBand="0" w:firstRowFirstColumn="0" w:firstRowLastColumn="0" w:lastRowFirstColumn="0" w:lastRowLastColumn="0"/>
            <w:tcW w:w="2813" w:type="dxa"/>
          </w:tcPr>
          <w:p w14:paraId="3F408AAB" w14:textId="14185ACA" w:rsidR="00525855" w:rsidRPr="003064CB" w:rsidRDefault="00D42407" w:rsidP="00525855">
            <w:pPr>
              <w:jc w:val="center"/>
              <w:rPr>
                <w:rFonts w:ascii="Verdana" w:hAnsi="Verdana" w:cs="Calibri"/>
                <w:b w:val="0"/>
                <w:noProof/>
                <w:color w:val="000000" w:themeColor="text1"/>
                <w:lang w:val="sr-Cyrl-CS"/>
              </w:rPr>
            </w:pPr>
            <w:r w:rsidRPr="003064CB">
              <w:rPr>
                <w:rFonts w:ascii="Verdana" w:hAnsi="Verdana" w:cs="Calibri"/>
                <w:b w:val="0"/>
                <w:noProof/>
                <w:color w:val="000000" w:themeColor="text1"/>
                <w:lang w:val="sr-Cyrl-CS"/>
              </w:rPr>
              <w:t>22</w:t>
            </w:r>
          </w:p>
        </w:tc>
      </w:tr>
      <w:tr w:rsidR="003064CB" w:rsidRPr="003064CB" w14:paraId="0C600B0C" w14:textId="77777777" w:rsidTr="00AC41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72AA69CE" w14:textId="77777777" w:rsidR="00525855" w:rsidRPr="003064CB" w:rsidRDefault="00525855" w:rsidP="00525855">
            <w:pPr>
              <w:jc w:val="center"/>
              <w:rPr>
                <w:rFonts w:ascii="Verdana" w:hAnsi="Verdana" w:cs="Calibri"/>
                <w:noProof/>
                <w:color w:val="000000" w:themeColor="text1"/>
                <w:lang w:val="sr-Cyrl-CS"/>
              </w:rPr>
            </w:pPr>
            <w:r w:rsidRPr="003064CB">
              <w:rPr>
                <w:rFonts w:ascii="Verdana" w:hAnsi="Verdana" w:cs="Calibri"/>
                <w:noProof/>
                <w:color w:val="000000" w:themeColor="text1"/>
                <w:lang w:val="sr-Cyrl-CS"/>
              </w:rPr>
              <w:t>20-24</w:t>
            </w:r>
          </w:p>
        </w:tc>
        <w:tc>
          <w:tcPr>
            <w:cnfStyle w:val="000010000000" w:firstRow="0" w:lastRow="0" w:firstColumn="0" w:lastColumn="0" w:oddVBand="1" w:evenVBand="0" w:oddHBand="0" w:evenHBand="0" w:firstRowFirstColumn="0" w:firstRowLastColumn="0" w:lastRowFirstColumn="0" w:lastRowLastColumn="0"/>
            <w:tcW w:w="2265" w:type="dxa"/>
          </w:tcPr>
          <w:p w14:paraId="0EA9FAFA" w14:textId="7333AF85" w:rsidR="00525855" w:rsidRPr="003064CB" w:rsidRDefault="00525855" w:rsidP="00525855">
            <w:pPr>
              <w:jc w:val="center"/>
              <w:rPr>
                <w:rFonts w:ascii="Verdana" w:hAnsi="Verdana" w:cs="Calibri"/>
                <w:noProof/>
                <w:color w:val="000000" w:themeColor="text1"/>
              </w:rPr>
            </w:pPr>
            <w:r w:rsidRPr="003064CB">
              <w:rPr>
                <w:rFonts w:ascii="Verdana" w:hAnsi="Verdana" w:cs="Calibri"/>
                <w:noProof/>
                <w:color w:val="000000" w:themeColor="text1"/>
                <w:lang w:val="sr-Cyrl-RS"/>
              </w:rPr>
              <w:t>54</w:t>
            </w:r>
          </w:p>
        </w:tc>
        <w:tc>
          <w:tcPr>
            <w:tcW w:w="3039" w:type="dxa"/>
          </w:tcPr>
          <w:p w14:paraId="2A0DF51B" w14:textId="5BFAD2CC" w:rsidR="00525855" w:rsidRPr="003064CB" w:rsidRDefault="00D5148F" w:rsidP="00525855">
            <w:pPr>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29</w:t>
            </w:r>
          </w:p>
        </w:tc>
        <w:tc>
          <w:tcPr>
            <w:cnfStyle w:val="000100000000" w:firstRow="0" w:lastRow="0" w:firstColumn="0" w:lastColumn="1" w:oddVBand="0" w:evenVBand="0" w:oddHBand="0" w:evenHBand="0" w:firstRowFirstColumn="0" w:firstRowLastColumn="0" w:lastRowFirstColumn="0" w:lastRowLastColumn="0"/>
            <w:tcW w:w="2813" w:type="dxa"/>
          </w:tcPr>
          <w:p w14:paraId="7480CDB2" w14:textId="088D51CC" w:rsidR="00525855" w:rsidRPr="003064CB" w:rsidRDefault="00D42407" w:rsidP="00525855">
            <w:pPr>
              <w:jc w:val="center"/>
              <w:rPr>
                <w:rFonts w:ascii="Verdana" w:hAnsi="Verdana" w:cs="Calibri"/>
                <w:b w:val="0"/>
                <w:noProof/>
                <w:color w:val="000000" w:themeColor="text1"/>
                <w:lang w:val="sr-Cyrl-CS"/>
              </w:rPr>
            </w:pPr>
            <w:r w:rsidRPr="003064CB">
              <w:rPr>
                <w:rFonts w:ascii="Verdana" w:hAnsi="Verdana" w:cs="Calibri"/>
                <w:b w:val="0"/>
                <w:noProof/>
                <w:color w:val="000000" w:themeColor="text1"/>
                <w:lang w:val="sr-Cyrl-CS"/>
              </w:rPr>
              <w:t>25</w:t>
            </w:r>
          </w:p>
        </w:tc>
      </w:tr>
      <w:tr w:rsidR="003064CB" w:rsidRPr="003064CB" w14:paraId="50B15264" w14:textId="77777777" w:rsidTr="00AC41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5B9475B1" w14:textId="77777777" w:rsidR="00525855" w:rsidRPr="003064CB" w:rsidRDefault="00525855" w:rsidP="00525855">
            <w:pPr>
              <w:jc w:val="center"/>
              <w:rPr>
                <w:rFonts w:ascii="Verdana" w:hAnsi="Verdana" w:cs="Calibri"/>
                <w:noProof/>
                <w:color w:val="000000" w:themeColor="text1"/>
                <w:lang w:val="sr-Cyrl-CS"/>
              </w:rPr>
            </w:pPr>
            <w:r w:rsidRPr="003064CB">
              <w:rPr>
                <w:rFonts w:ascii="Verdana" w:hAnsi="Verdana" w:cs="Calibri"/>
                <w:noProof/>
                <w:color w:val="000000" w:themeColor="text1"/>
                <w:lang w:val="sr-Cyrl-CS"/>
              </w:rPr>
              <w:t>25-29</w:t>
            </w:r>
          </w:p>
        </w:tc>
        <w:tc>
          <w:tcPr>
            <w:cnfStyle w:val="000010000000" w:firstRow="0" w:lastRow="0" w:firstColumn="0" w:lastColumn="0" w:oddVBand="1" w:evenVBand="0" w:oddHBand="0" w:evenHBand="0" w:firstRowFirstColumn="0" w:firstRowLastColumn="0" w:lastRowFirstColumn="0" w:lastRowLastColumn="0"/>
            <w:tcW w:w="2265" w:type="dxa"/>
          </w:tcPr>
          <w:p w14:paraId="6973F931" w14:textId="03867BD9" w:rsidR="00525855" w:rsidRPr="003064CB" w:rsidRDefault="00525855" w:rsidP="00525855">
            <w:pPr>
              <w:jc w:val="center"/>
              <w:rPr>
                <w:rFonts w:ascii="Verdana" w:hAnsi="Verdana" w:cs="Calibri"/>
                <w:noProof/>
                <w:color w:val="000000" w:themeColor="text1"/>
              </w:rPr>
            </w:pPr>
            <w:r w:rsidRPr="003064CB">
              <w:rPr>
                <w:rFonts w:ascii="Verdana" w:hAnsi="Verdana" w:cs="Calibri"/>
                <w:noProof/>
                <w:color w:val="000000" w:themeColor="text1"/>
                <w:lang w:val="sr-Cyrl-RS"/>
              </w:rPr>
              <w:t>72</w:t>
            </w:r>
          </w:p>
        </w:tc>
        <w:tc>
          <w:tcPr>
            <w:tcW w:w="3039" w:type="dxa"/>
          </w:tcPr>
          <w:p w14:paraId="212BAA3D" w14:textId="05655AFD" w:rsidR="00525855" w:rsidRPr="003064CB" w:rsidRDefault="00D5148F" w:rsidP="00525855">
            <w:pPr>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50</w:t>
            </w:r>
          </w:p>
        </w:tc>
        <w:tc>
          <w:tcPr>
            <w:cnfStyle w:val="000100000000" w:firstRow="0" w:lastRow="0" w:firstColumn="0" w:lastColumn="1" w:oddVBand="0" w:evenVBand="0" w:oddHBand="0" w:evenHBand="0" w:firstRowFirstColumn="0" w:firstRowLastColumn="0" w:lastRowFirstColumn="0" w:lastRowLastColumn="0"/>
            <w:tcW w:w="2813" w:type="dxa"/>
          </w:tcPr>
          <w:p w14:paraId="232EAD0B" w14:textId="3EAD9284" w:rsidR="00525855" w:rsidRPr="003064CB" w:rsidRDefault="00D42407" w:rsidP="00525855">
            <w:pPr>
              <w:jc w:val="center"/>
              <w:rPr>
                <w:rFonts w:ascii="Verdana" w:hAnsi="Verdana" w:cs="Calibri"/>
                <w:b w:val="0"/>
                <w:noProof/>
                <w:color w:val="000000" w:themeColor="text1"/>
                <w:lang w:val="sr-Cyrl-CS"/>
              </w:rPr>
            </w:pPr>
            <w:r w:rsidRPr="003064CB">
              <w:rPr>
                <w:rFonts w:ascii="Verdana" w:hAnsi="Verdana" w:cs="Calibri"/>
                <w:b w:val="0"/>
                <w:noProof/>
                <w:color w:val="000000" w:themeColor="text1"/>
                <w:lang w:val="sr-Cyrl-CS"/>
              </w:rPr>
              <w:t>22</w:t>
            </w:r>
          </w:p>
        </w:tc>
      </w:tr>
      <w:tr w:rsidR="003064CB" w:rsidRPr="003064CB" w14:paraId="33E1E12B" w14:textId="77777777" w:rsidTr="00AC41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3DB2A689" w14:textId="77777777" w:rsidR="00525855" w:rsidRPr="003064CB" w:rsidRDefault="00525855" w:rsidP="00525855">
            <w:pPr>
              <w:jc w:val="center"/>
              <w:rPr>
                <w:rFonts w:ascii="Verdana" w:hAnsi="Verdana" w:cs="Calibri"/>
                <w:noProof/>
                <w:color w:val="000000" w:themeColor="text1"/>
                <w:lang w:val="sr-Cyrl-CS"/>
              </w:rPr>
            </w:pPr>
            <w:r w:rsidRPr="003064CB">
              <w:rPr>
                <w:rFonts w:ascii="Verdana" w:hAnsi="Verdana" w:cs="Calibri"/>
                <w:noProof/>
                <w:color w:val="000000" w:themeColor="text1"/>
                <w:lang w:val="sr-Cyrl-CS"/>
              </w:rPr>
              <w:t>30-34</w:t>
            </w:r>
          </w:p>
        </w:tc>
        <w:tc>
          <w:tcPr>
            <w:cnfStyle w:val="000010000000" w:firstRow="0" w:lastRow="0" w:firstColumn="0" w:lastColumn="0" w:oddVBand="1" w:evenVBand="0" w:oddHBand="0" w:evenHBand="0" w:firstRowFirstColumn="0" w:firstRowLastColumn="0" w:lastRowFirstColumn="0" w:lastRowLastColumn="0"/>
            <w:tcW w:w="2265" w:type="dxa"/>
          </w:tcPr>
          <w:p w14:paraId="09ABB84E" w14:textId="01B784D6" w:rsidR="00525855" w:rsidRPr="003064CB" w:rsidRDefault="00525855" w:rsidP="00525855">
            <w:pPr>
              <w:jc w:val="center"/>
              <w:rPr>
                <w:rFonts w:ascii="Verdana" w:hAnsi="Verdana" w:cs="Calibri"/>
                <w:noProof/>
                <w:color w:val="000000" w:themeColor="text1"/>
              </w:rPr>
            </w:pPr>
            <w:r w:rsidRPr="003064CB">
              <w:rPr>
                <w:rFonts w:ascii="Verdana" w:hAnsi="Verdana" w:cs="Calibri"/>
                <w:noProof/>
                <w:color w:val="000000" w:themeColor="text1"/>
                <w:lang w:val="sr-Cyrl-RS"/>
              </w:rPr>
              <w:t>57</w:t>
            </w:r>
          </w:p>
        </w:tc>
        <w:tc>
          <w:tcPr>
            <w:tcW w:w="3039" w:type="dxa"/>
          </w:tcPr>
          <w:p w14:paraId="1BCA3658" w14:textId="3D11D9D1" w:rsidR="00525855" w:rsidRPr="003064CB" w:rsidRDefault="00D5148F" w:rsidP="00525855">
            <w:pPr>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32</w:t>
            </w:r>
          </w:p>
        </w:tc>
        <w:tc>
          <w:tcPr>
            <w:cnfStyle w:val="000100000000" w:firstRow="0" w:lastRow="0" w:firstColumn="0" w:lastColumn="1" w:oddVBand="0" w:evenVBand="0" w:oddHBand="0" w:evenHBand="0" w:firstRowFirstColumn="0" w:firstRowLastColumn="0" w:lastRowFirstColumn="0" w:lastRowLastColumn="0"/>
            <w:tcW w:w="2813" w:type="dxa"/>
          </w:tcPr>
          <w:p w14:paraId="379395AD" w14:textId="101E91CC" w:rsidR="00525855" w:rsidRPr="003064CB" w:rsidRDefault="00D42407" w:rsidP="00525855">
            <w:pPr>
              <w:jc w:val="center"/>
              <w:rPr>
                <w:rFonts w:ascii="Verdana" w:hAnsi="Verdana" w:cs="Calibri"/>
                <w:b w:val="0"/>
                <w:noProof/>
                <w:color w:val="000000" w:themeColor="text1"/>
                <w:lang w:val="sr-Cyrl-CS"/>
              </w:rPr>
            </w:pPr>
            <w:r w:rsidRPr="003064CB">
              <w:rPr>
                <w:rFonts w:ascii="Verdana" w:hAnsi="Verdana" w:cs="Calibri"/>
                <w:b w:val="0"/>
                <w:noProof/>
                <w:color w:val="000000" w:themeColor="text1"/>
                <w:lang w:val="sr-Cyrl-CS"/>
              </w:rPr>
              <w:t>25</w:t>
            </w:r>
          </w:p>
        </w:tc>
      </w:tr>
      <w:tr w:rsidR="003064CB" w:rsidRPr="003064CB" w14:paraId="3710CA04" w14:textId="77777777" w:rsidTr="00AC41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7B8807DB" w14:textId="77777777" w:rsidR="00525855" w:rsidRPr="003064CB" w:rsidRDefault="00525855" w:rsidP="00525855">
            <w:pPr>
              <w:jc w:val="center"/>
              <w:rPr>
                <w:rFonts w:ascii="Verdana" w:hAnsi="Verdana" w:cs="Calibri"/>
                <w:noProof/>
                <w:color w:val="000000" w:themeColor="text1"/>
                <w:lang w:val="sr-Cyrl-CS"/>
              </w:rPr>
            </w:pPr>
            <w:r w:rsidRPr="003064CB">
              <w:rPr>
                <w:rFonts w:ascii="Verdana" w:hAnsi="Verdana" w:cs="Calibri"/>
                <w:noProof/>
                <w:color w:val="000000" w:themeColor="text1"/>
                <w:lang w:val="sr-Cyrl-CS"/>
              </w:rPr>
              <w:t>35-39</w:t>
            </w:r>
          </w:p>
        </w:tc>
        <w:tc>
          <w:tcPr>
            <w:cnfStyle w:val="000010000000" w:firstRow="0" w:lastRow="0" w:firstColumn="0" w:lastColumn="0" w:oddVBand="1" w:evenVBand="0" w:oddHBand="0" w:evenHBand="0" w:firstRowFirstColumn="0" w:firstRowLastColumn="0" w:lastRowFirstColumn="0" w:lastRowLastColumn="0"/>
            <w:tcW w:w="2265" w:type="dxa"/>
          </w:tcPr>
          <w:p w14:paraId="2CA26993" w14:textId="6E332CC5" w:rsidR="00525855" w:rsidRPr="003064CB" w:rsidRDefault="00525855" w:rsidP="00525855">
            <w:pPr>
              <w:jc w:val="center"/>
              <w:rPr>
                <w:rFonts w:ascii="Verdana" w:hAnsi="Verdana" w:cs="Calibri"/>
                <w:noProof/>
                <w:color w:val="000000" w:themeColor="text1"/>
              </w:rPr>
            </w:pPr>
            <w:r w:rsidRPr="003064CB">
              <w:rPr>
                <w:rFonts w:ascii="Verdana" w:hAnsi="Verdana" w:cs="Calibri"/>
                <w:noProof/>
                <w:color w:val="000000" w:themeColor="text1"/>
                <w:lang w:val="sr-Cyrl-RS"/>
              </w:rPr>
              <w:t>88</w:t>
            </w:r>
          </w:p>
        </w:tc>
        <w:tc>
          <w:tcPr>
            <w:tcW w:w="3039" w:type="dxa"/>
          </w:tcPr>
          <w:p w14:paraId="6DB9008B" w14:textId="262EED44" w:rsidR="00525855" w:rsidRPr="003064CB" w:rsidRDefault="00D5148F" w:rsidP="00525855">
            <w:pPr>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49</w:t>
            </w:r>
          </w:p>
        </w:tc>
        <w:tc>
          <w:tcPr>
            <w:cnfStyle w:val="000100000000" w:firstRow="0" w:lastRow="0" w:firstColumn="0" w:lastColumn="1" w:oddVBand="0" w:evenVBand="0" w:oddHBand="0" w:evenHBand="0" w:firstRowFirstColumn="0" w:firstRowLastColumn="0" w:lastRowFirstColumn="0" w:lastRowLastColumn="0"/>
            <w:tcW w:w="2813" w:type="dxa"/>
          </w:tcPr>
          <w:p w14:paraId="6D56D406" w14:textId="47BFE20D" w:rsidR="00525855" w:rsidRPr="003064CB" w:rsidRDefault="00D42407" w:rsidP="00525855">
            <w:pPr>
              <w:jc w:val="center"/>
              <w:rPr>
                <w:rFonts w:ascii="Verdana" w:hAnsi="Verdana" w:cs="Calibri"/>
                <w:b w:val="0"/>
                <w:noProof/>
                <w:color w:val="000000" w:themeColor="text1"/>
                <w:lang w:val="sr-Cyrl-CS"/>
              </w:rPr>
            </w:pPr>
            <w:r w:rsidRPr="003064CB">
              <w:rPr>
                <w:rFonts w:ascii="Verdana" w:hAnsi="Verdana" w:cs="Calibri"/>
                <w:b w:val="0"/>
                <w:noProof/>
                <w:color w:val="000000" w:themeColor="text1"/>
                <w:lang w:val="sr-Cyrl-CS"/>
              </w:rPr>
              <w:t>39</w:t>
            </w:r>
          </w:p>
        </w:tc>
      </w:tr>
      <w:tr w:rsidR="003064CB" w:rsidRPr="003064CB" w14:paraId="4ED0D984" w14:textId="77777777" w:rsidTr="00AC41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1A22BB38" w14:textId="77777777" w:rsidR="00525855" w:rsidRPr="003064CB" w:rsidRDefault="00525855" w:rsidP="00525855">
            <w:pPr>
              <w:jc w:val="center"/>
              <w:rPr>
                <w:rFonts w:ascii="Verdana" w:hAnsi="Verdana" w:cs="Calibri"/>
                <w:noProof/>
                <w:color w:val="000000" w:themeColor="text1"/>
                <w:lang w:val="sr-Cyrl-CS"/>
              </w:rPr>
            </w:pPr>
            <w:r w:rsidRPr="003064CB">
              <w:rPr>
                <w:rFonts w:ascii="Verdana" w:hAnsi="Verdana" w:cs="Calibri"/>
                <w:noProof/>
                <w:color w:val="000000" w:themeColor="text1"/>
                <w:lang w:val="sr-Cyrl-CS"/>
              </w:rPr>
              <w:t>40-44</w:t>
            </w:r>
          </w:p>
        </w:tc>
        <w:tc>
          <w:tcPr>
            <w:cnfStyle w:val="000010000000" w:firstRow="0" w:lastRow="0" w:firstColumn="0" w:lastColumn="0" w:oddVBand="1" w:evenVBand="0" w:oddHBand="0" w:evenHBand="0" w:firstRowFirstColumn="0" w:firstRowLastColumn="0" w:lastRowFirstColumn="0" w:lastRowLastColumn="0"/>
            <w:tcW w:w="2265" w:type="dxa"/>
          </w:tcPr>
          <w:p w14:paraId="41751CEC" w14:textId="68DC4D24" w:rsidR="00525855" w:rsidRPr="003064CB" w:rsidRDefault="00525855" w:rsidP="00525855">
            <w:pPr>
              <w:jc w:val="center"/>
              <w:rPr>
                <w:rFonts w:ascii="Verdana" w:hAnsi="Verdana" w:cs="Calibri"/>
                <w:noProof/>
                <w:color w:val="000000" w:themeColor="text1"/>
              </w:rPr>
            </w:pPr>
            <w:r w:rsidRPr="003064CB">
              <w:rPr>
                <w:rFonts w:ascii="Verdana" w:hAnsi="Verdana" w:cs="Calibri"/>
                <w:noProof/>
                <w:color w:val="000000" w:themeColor="text1"/>
                <w:lang w:val="sr-Cyrl-RS"/>
              </w:rPr>
              <w:t>69</w:t>
            </w:r>
          </w:p>
        </w:tc>
        <w:tc>
          <w:tcPr>
            <w:tcW w:w="3039" w:type="dxa"/>
          </w:tcPr>
          <w:p w14:paraId="44E371CF" w14:textId="7B787402" w:rsidR="00525855" w:rsidRPr="003064CB" w:rsidRDefault="00D5148F" w:rsidP="00525855">
            <w:pPr>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42</w:t>
            </w:r>
          </w:p>
        </w:tc>
        <w:tc>
          <w:tcPr>
            <w:cnfStyle w:val="000100000000" w:firstRow="0" w:lastRow="0" w:firstColumn="0" w:lastColumn="1" w:oddVBand="0" w:evenVBand="0" w:oddHBand="0" w:evenHBand="0" w:firstRowFirstColumn="0" w:firstRowLastColumn="0" w:lastRowFirstColumn="0" w:lastRowLastColumn="0"/>
            <w:tcW w:w="2813" w:type="dxa"/>
          </w:tcPr>
          <w:p w14:paraId="6491F780" w14:textId="249A3C9D" w:rsidR="00525855" w:rsidRPr="003064CB" w:rsidRDefault="00D42407" w:rsidP="00525855">
            <w:pPr>
              <w:jc w:val="center"/>
              <w:rPr>
                <w:rFonts w:ascii="Verdana" w:hAnsi="Verdana" w:cs="Calibri"/>
                <w:b w:val="0"/>
                <w:noProof/>
                <w:color w:val="000000" w:themeColor="text1"/>
                <w:lang w:val="sr-Cyrl-CS"/>
              </w:rPr>
            </w:pPr>
            <w:r w:rsidRPr="003064CB">
              <w:rPr>
                <w:rFonts w:ascii="Verdana" w:hAnsi="Verdana" w:cs="Calibri"/>
                <w:b w:val="0"/>
                <w:noProof/>
                <w:color w:val="000000" w:themeColor="text1"/>
                <w:lang w:val="sr-Cyrl-CS"/>
              </w:rPr>
              <w:t>27</w:t>
            </w:r>
          </w:p>
        </w:tc>
      </w:tr>
      <w:tr w:rsidR="003064CB" w:rsidRPr="003064CB" w14:paraId="36740CDB" w14:textId="77777777" w:rsidTr="00AC41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3D358BFF" w14:textId="77777777" w:rsidR="00525855" w:rsidRPr="003064CB" w:rsidRDefault="00525855" w:rsidP="00525855">
            <w:pPr>
              <w:jc w:val="center"/>
              <w:rPr>
                <w:rFonts w:ascii="Verdana" w:hAnsi="Verdana" w:cs="Calibri"/>
                <w:noProof/>
                <w:color w:val="000000" w:themeColor="text1"/>
                <w:lang w:val="sr-Cyrl-CS"/>
              </w:rPr>
            </w:pPr>
            <w:r w:rsidRPr="003064CB">
              <w:rPr>
                <w:rFonts w:ascii="Verdana" w:hAnsi="Verdana" w:cs="Calibri"/>
                <w:noProof/>
                <w:color w:val="000000" w:themeColor="text1"/>
                <w:lang w:val="sr-Cyrl-CS"/>
              </w:rPr>
              <w:t>45-49</w:t>
            </w:r>
          </w:p>
        </w:tc>
        <w:tc>
          <w:tcPr>
            <w:cnfStyle w:val="000010000000" w:firstRow="0" w:lastRow="0" w:firstColumn="0" w:lastColumn="0" w:oddVBand="1" w:evenVBand="0" w:oddHBand="0" w:evenHBand="0" w:firstRowFirstColumn="0" w:firstRowLastColumn="0" w:lastRowFirstColumn="0" w:lastRowLastColumn="0"/>
            <w:tcW w:w="2265" w:type="dxa"/>
          </w:tcPr>
          <w:p w14:paraId="4A4896D2" w14:textId="1767EF69" w:rsidR="00525855" w:rsidRPr="003064CB" w:rsidRDefault="00525855" w:rsidP="00525855">
            <w:pPr>
              <w:jc w:val="center"/>
              <w:rPr>
                <w:rFonts w:ascii="Verdana" w:hAnsi="Verdana" w:cs="Calibri"/>
                <w:noProof/>
                <w:color w:val="000000" w:themeColor="text1"/>
              </w:rPr>
            </w:pPr>
            <w:r w:rsidRPr="003064CB">
              <w:rPr>
                <w:rFonts w:ascii="Verdana" w:hAnsi="Verdana" w:cs="Calibri"/>
                <w:noProof/>
                <w:color w:val="000000" w:themeColor="text1"/>
                <w:lang w:val="sr-Cyrl-RS"/>
              </w:rPr>
              <w:t>87</w:t>
            </w:r>
          </w:p>
        </w:tc>
        <w:tc>
          <w:tcPr>
            <w:tcW w:w="3039" w:type="dxa"/>
          </w:tcPr>
          <w:p w14:paraId="5DCEC051" w14:textId="6E7A0AA7" w:rsidR="00525855" w:rsidRPr="003064CB" w:rsidRDefault="00D5148F" w:rsidP="00525855">
            <w:pPr>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51</w:t>
            </w:r>
          </w:p>
        </w:tc>
        <w:tc>
          <w:tcPr>
            <w:cnfStyle w:val="000100000000" w:firstRow="0" w:lastRow="0" w:firstColumn="0" w:lastColumn="1" w:oddVBand="0" w:evenVBand="0" w:oddHBand="0" w:evenHBand="0" w:firstRowFirstColumn="0" w:firstRowLastColumn="0" w:lastRowFirstColumn="0" w:lastRowLastColumn="0"/>
            <w:tcW w:w="2813" w:type="dxa"/>
          </w:tcPr>
          <w:p w14:paraId="5FB4CEF2" w14:textId="77E69101" w:rsidR="00525855" w:rsidRPr="003064CB" w:rsidRDefault="00D42407" w:rsidP="00525855">
            <w:pPr>
              <w:jc w:val="center"/>
              <w:rPr>
                <w:rFonts w:ascii="Verdana" w:hAnsi="Verdana" w:cs="Calibri"/>
                <w:b w:val="0"/>
                <w:noProof/>
                <w:color w:val="000000" w:themeColor="text1"/>
                <w:lang w:val="sr-Cyrl-CS"/>
              </w:rPr>
            </w:pPr>
            <w:r w:rsidRPr="003064CB">
              <w:rPr>
                <w:rFonts w:ascii="Verdana" w:hAnsi="Verdana" w:cs="Calibri"/>
                <w:b w:val="0"/>
                <w:noProof/>
                <w:color w:val="000000" w:themeColor="text1"/>
                <w:lang w:val="sr-Cyrl-CS"/>
              </w:rPr>
              <w:t>36</w:t>
            </w:r>
          </w:p>
        </w:tc>
      </w:tr>
      <w:tr w:rsidR="003064CB" w:rsidRPr="003064CB" w14:paraId="59B5E856" w14:textId="77777777" w:rsidTr="00AC41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1D1DF977" w14:textId="77777777" w:rsidR="00525855" w:rsidRPr="003064CB" w:rsidRDefault="00525855" w:rsidP="00525855">
            <w:pPr>
              <w:jc w:val="center"/>
              <w:rPr>
                <w:rFonts w:ascii="Verdana" w:hAnsi="Verdana" w:cs="Calibri"/>
                <w:noProof/>
                <w:color w:val="000000" w:themeColor="text1"/>
                <w:lang w:val="sr-Cyrl-CS"/>
              </w:rPr>
            </w:pPr>
            <w:r w:rsidRPr="003064CB">
              <w:rPr>
                <w:rFonts w:ascii="Verdana" w:hAnsi="Verdana" w:cs="Calibri"/>
                <w:noProof/>
                <w:color w:val="000000" w:themeColor="text1"/>
                <w:lang w:val="sr-Cyrl-CS"/>
              </w:rPr>
              <w:t>50-54</w:t>
            </w:r>
          </w:p>
        </w:tc>
        <w:tc>
          <w:tcPr>
            <w:cnfStyle w:val="000010000000" w:firstRow="0" w:lastRow="0" w:firstColumn="0" w:lastColumn="0" w:oddVBand="1" w:evenVBand="0" w:oddHBand="0" w:evenHBand="0" w:firstRowFirstColumn="0" w:firstRowLastColumn="0" w:lastRowFirstColumn="0" w:lastRowLastColumn="0"/>
            <w:tcW w:w="2265" w:type="dxa"/>
          </w:tcPr>
          <w:p w14:paraId="21F7FDC9" w14:textId="1B8A6DB8" w:rsidR="00525855" w:rsidRPr="003064CB" w:rsidRDefault="00525855" w:rsidP="00525855">
            <w:pPr>
              <w:jc w:val="center"/>
              <w:rPr>
                <w:rFonts w:ascii="Verdana" w:hAnsi="Verdana" w:cs="Calibri"/>
                <w:noProof/>
                <w:color w:val="000000" w:themeColor="text1"/>
                <w:lang w:val="sr-Cyrl-RS"/>
              </w:rPr>
            </w:pPr>
            <w:r w:rsidRPr="003064CB">
              <w:rPr>
                <w:rFonts w:ascii="Verdana" w:hAnsi="Verdana" w:cs="Calibri"/>
                <w:noProof/>
                <w:color w:val="000000" w:themeColor="text1"/>
                <w:lang w:val="sr-Cyrl-RS"/>
              </w:rPr>
              <w:t>100</w:t>
            </w:r>
          </w:p>
        </w:tc>
        <w:tc>
          <w:tcPr>
            <w:tcW w:w="3039" w:type="dxa"/>
          </w:tcPr>
          <w:p w14:paraId="41CFBA4C" w14:textId="07C570B7" w:rsidR="00525855" w:rsidRPr="003064CB" w:rsidRDefault="00D5148F" w:rsidP="00525855">
            <w:pPr>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59</w:t>
            </w:r>
          </w:p>
        </w:tc>
        <w:tc>
          <w:tcPr>
            <w:cnfStyle w:val="000100000000" w:firstRow="0" w:lastRow="0" w:firstColumn="0" w:lastColumn="1" w:oddVBand="0" w:evenVBand="0" w:oddHBand="0" w:evenHBand="0" w:firstRowFirstColumn="0" w:firstRowLastColumn="0" w:lastRowFirstColumn="0" w:lastRowLastColumn="0"/>
            <w:tcW w:w="2813" w:type="dxa"/>
          </w:tcPr>
          <w:p w14:paraId="592ACAE0" w14:textId="1C8BEBB0" w:rsidR="00525855" w:rsidRPr="003064CB" w:rsidRDefault="00D42407" w:rsidP="00525855">
            <w:pPr>
              <w:jc w:val="center"/>
              <w:rPr>
                <w:rFonts w:ascii="Verdana" w:hAnsi="Verdana" w:cs="Calibri"/>
                <w:b w:val="0"/>
                <w:noProof/>
                <w:color w:val="000000" w:themeColor="text1"/>
                <w:lang w:val="sr-Cyrl-CS"/>
              </w:rPr>
            </w:pPr>
            <w:r w:rsidRPr="003064CB">
              <w:rPr>
                <w:rFonts w:ascii="Verdana" w:hAnsi="Verdana" w:cs="Calibri"/>
                <w:b w:val="0"/>
                <w:noProof/>
                <w:color w:val="000000" w:themeColor="text1"/>
                <w:lang w:val="sr-Cyrl-CS"/>
              </w:rPr>
              <w:t>41</w:t>
            </w:r>
          </w:p>
        </w:tc>
      </w:tr>
      <w:tr w:rsidR="003064CB" w:rsidRPr="003064CB" w14:paraId="405BF10E" w14:textId="77777777" w:rsidTr="00AC41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329F19D6" w14:textId="77777777" w:rsidR="00525855" w:rsidRPr="003064CB" w:rsidRDefault="00525855" w:rsidP="00525855">
            <w:pPr>
              <w:jc w:val="center"/>
              <w:rPr>
                <w:rFonts w:ascii="Verdana" w:hAnsi="Verdana" w:cs="Calibri"/>
                <w:noProof/>
                <w:color w:val="000000" w:themeColor="text1"/>
                <w:lang w:val="sr-Cyrl-CS"/>
              </w:rPr>
            </w:pPr>
            <w:r w:rsidRPr="003064CB">
              <w:rPr>
                <w:rFonts w:ascii="Verdana" w:hAnsi="Verdana" w:cs="Calibri"/>
                <w:noProof/>
                <w:color w:val="000000" w:themeColor="text1"/>
                <w:lang w:val="sr-Cyrl-CS"/>
              </w:rPr>
              <w:t>55-59</w:t>
            </w:r>
          </w:p>
        </w:tc>
        <w:tc>
          <w:tcPr>
            <w:cnfStyle w:val="000010000000" w:firstRow="0" w:lastRow="0" w:firstColumn="0" w:lastColumn="0" w:oddVBand="1" w:evenVBand="0" w:oddHBand="0" w:evenHBand="0" w:firstRowFirstColumn="0" w:firstRowLastColumn="0" w:lastRowFirstColumn="0" w:lastRowLastColumn="0"/>
            <w:tcW w:w="2265" w:type="dxa"/>
          </w:tcPr>
          <w:p w14:paraId="1CAF047B" w14:textId="19D6AC7D" w:rsidR="00525855" w:rsidRPr="003064CB" w:rsidRDefault="00525855" w:rsidP="00525855">
            <w:pPr>
              <w:jc w:val="center"/>
              <w:rPr>
                <w:rFonts w:ascii="Verdana" w:hAnsi="Verdana" w:cs="Calibri"/>
                <w:noProof/>
                <w:color w:val="000000" w:themeColor="text1"/>
              </w:rPr>
            </w:pPr>
            <w:r w:rsidRPr="003064CB">
              <w:rPr>
                <w:rFonts w:ascii="Verdana" w:hAnsi="Verdana" w:cs="Calibri"/>
                <w:noProof/>
                <w:color w:val="000000" w:themeColor="text1"/>
                <w:lang w:val="sr-Cyrl-RS"/>
              </w:rPr>
              <w:t>125</w:t>
            </w:r>
          </w:p>
        </w:tc>
        <w:tc>
          <w:tcPr>
            <w:tcW w:w="3039" w:type="dxa"/>
          </w:tcPr>
          <w:p w14:paraId="014B9F14" w14:textId="5537F960" w:rsidR="00525855" w:rsidRPr="003064CB" w:rsidRDefault="00D5148F" w:rsidP="00525855">
            <w:pPr>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71</w:t>
            </w:r>
          </w:p>
        </w:tc>
        <w:tc>
          <w:tcPr>
            <w:cnfStyle w:val="000100000000" w:firstRow="0" w:lastRow="0" w:firstColumn="0" w:lastColumn="1" w:oddVBand="0" w:evenVBand="0" w:oddHBand="0" w:evenHBand="0" w:firstRowFirstColumn="0" w:firstRowLastColumn="0" w:lastRowFirstColumn="0" w:lastRowLastColumn="0"/>
            <w:tcW w:w="2813" w:type="dxa"/>
          </w:tcPr>
          <w:p w14:paraId="4D22852D" w14:textId="3D11AC1A" w:rsidR="00525855" w:rsidRPr="003064CB" w:rsidRDefault="00D42407" w:rsidP="00525855">
            <w:pPr>
              <w:jc w:val="center"/>
              <w:rPr>
                <w:rFonts w:ascii="Verdana" w:hAnsi="Verdana" w:cs="Calibri"/>
                <w:b w:val="0"/>
                <w:noProof/>
                <w:color w:val="000000" w:themeColor="text1"/>
                <w:lang w:val="sr-Cyrl-CS"/>
              </w:rPr>
            </w:pPr>
            <w:r w:rsidRPr="003064CB">
              <w:rPr>
                <w:rFonts w:ascii="Verdana" w:hAnsi="Verdana" w:cs="Calibri"/>
                <w:b w:val="0"/>
                <w:noProof/>
                <w:color w:val="000000" w:themeColor="text1"/>
                <w:lang w:val="sr-Cyrl-CS"/>
              </w:rPr>
              <w:t>54</w:t>
            </w:r>
          </w:p>
        </w:tc>
      </w:tr>
      <w:tr w:rsidR="003064CB" w:rsidRPr="003064CB" w14:paraId="48643F13" w14:textId="77777777" w:rsidTr="00AC41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223B85FF" w14:textId="52C97F39" w:rsidR="00525855" w:rsidRPr="003064CB" w:rsidRDefault="00525855" w:rsidP="00D75CD9">
            <w:pPr>
              <w:jc w:val="center"/>
              <w:rPr>
                <w:rFonts w:ascii="Verdana" w:hAnsi="Verdana" w:cs="Calibri"/>
                <w:noProof/>
                <w:color w:val="000000" w:themeColor="text1"/>
                <w:lang w:val="sr-Cyrl-CS"/>
              </w:rPr>
            </w:pPr>
            <w:r w:rsidRPr="003064CB">
              <w:rPr>
                <w:rFonts w:ascii="Verdana" w:hAnsi="Verdana" w:cs="Calibri"/>
                <w:noProof/>
                <w:color w:val="000000" w:themeColor="text1"/>
                <w:lang w:val="sr-Cyrl-CS"/>
              </w:rPr>
              <w:t>60-6</w:t>
            </w:r>
            <w:r w:rsidR="00D75CD9" w:rsidRPr="003064CB">
              <w:rPr>
                <w:rFonts w:ascii="Verdana" w:hAnsi="Verdana" w:cs="Calibri"/>
                <w:noProof/>
                <w:color w:val="000000" w:themeColor="text1"/>
                <w:lang w:val="sr-Cyrl-CS"/>
              </w:rPr>
              <w:t>4</w:t>
            </w:r>
          </w:p>
        </w:tc>
        <w:tc>
          <w:tcPr>
            <w:cnfStyle w:val="000010000000" w:firstRow="0" w:lastRow="0" w:firstColumn="0" w:lastColumn="0" w:oddVBand="1" w:evenVBand="0" w:oddHBand="0" w:evenHBand="0" w:firstRowFirstColumn="0" w:firstRowLastColumn="0" w:lastRowFirstColumn="0" w:lastRowLastColumn="0"/>
            <w:tcW w:w="2265" w:type="dxa"/>
          </w:tcPr>
          <w:p w14:paraId="60904E4B" w14:textId="3ACA3463" w:rsidR="00525855" w:rsidRPr="003064CB" w:rsidRDefault="00525855" w:rsidP="00525855">
            <w:pPr>
              <w:jc w:val="center"/>
              <w:rPr>
                <w:rFonts w:ascii="Verdana" w:hAnsi="Verdana" w:cs="Calibri"/>
                <w:noProof/>
                <w:color w:val="000000" w:themeColor="text1"/>
              </w:rPr>
            </w:pPr>
            <w:r w:rsidRPr="003064CB">
              <w:rPr>
                <w:rFonts w:ascii="Verdana" w:hAnsi="Verdana" w:cs="Calibri"/>
                <w:noProof/>
                <w:color w:val="000000" w:themeColor="text1"/>
                <w:lang w:val="sr-Cyrl-RS"/>
              </w:rPr>
              <w:t>168</w:t>
            </w:r>
          </w:p>
        </w:tc>
        <w:tc>
          <w:tcPr>
            <w:tcW w:w="3039" w:type="dxa"/>
          </w:tcPr>
          <w:p w14:paraId="1B18781A" w14:textId="30A94C02" w:rsidR="00525855" w:rsidRPr="003064CB" w:rsidRDefault="00D5148F" w:rsidP="00525855">
            <w:pPr>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92</w:t>
            </w:r>
          </w:p>
        </w:tc>
        <w:tc>
          <w:tcPr>
            <w:cnfStyle w:val="000100000000" w:firstRow="0" w:lastRow="0" w:firstColumn="0" w:lastColumn="1" w:oddVBand="0" w:evenVBand="0" w:oddHBand="0" w:evenHBand="0" w:firstRowFirstColumn="0" w:firstRowLastColumn="0" w:lastRowFirstColumn="0" w:lastRowLastColumn="0"/>
            <w:tcW w:w="2813" w:type="dxa"/>
          </w:tcPr>
          <w:p w14:paraId="14C443A8" w14:textId="02184D68" w:rsidR="00525855" w:rsidRPr="003064CB" w:rsidRDefault="00D42407" w:rsidP="00525855">
            <w:pPr>
              <w:jc w:val="center"/>
              <w:rPr>
                <w:rFonts w:ascii="Verdana" w:hAnsi="Verdana" w:cs="Calibri"/>
                <w:b w:val="0"/>
                <w:noProof/>
                <w:color w:val="000000" w:themeColor="text1"/>
                <w:lang w:val="sr-Cyrl-CS"/>
              </w:rPr>
            </w:pPr>
            <w:r w:rsidRPr="003064CB">
              <w:rPr>
                <w:rFonts w:ascii="Verdana" w:hAnsi="Verdana" w:cs="Calibri"/>
                <w:b w:val="0"/>
                <w:noProof/>
                <w:color w:val="000000" w:themeColor="text1"/>
                <w:lang w:val="sr-Cyrl-CS"/>
              </w:rPr>
              <w:t>76</w:t>
            </w:r>
          </w:p>
        </w:tc>
      </w:tr>
      <w:tr w:rsidR="003064CB" w:rsidRPr="003064CB" w14:paraId="479B35E8" w14:textId="77777777" w:rsidTr="00AC414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48D49AD6" w14:textId="77777777" w:rsidR="00525855" w:rsidRPr="003064CB" w:rsidRDefault="00525855" w:rsidP="00525855">
            <w:pPr>
              <w:jc w:val="center"/>
              <w:rPr>
                <w:rFonts w:ascii="Verdana" w:hAnsi="Verdana" w:cs="Calibri"/>
                <w:noProof/>
                <w:color w:val="000000" w:themeColor="text1"/>
                <w:lang w:val="sr-Cyrl-CS"/>
              </w:rPr>
            </w:pPr>
            <w:r w:rsidRPr="003064CB">
              <w:rPr>
                <w:rFonts w:ascii="Verdana" w:hAnsi="Verdana" w:cs="Calibri"/>
                <w:i/>
                <w:noProof/>
                <w:color w:val="000000" w:themeColor="text1"/>
                <w:lang w:val="sr-Cyrl-CS"/>
              </w:rPr>
              <w:t xml:space="preserve">  </w:t>
            </w:r>
            <w:r w:rsidRPr="003064CB">
              <w:rPr>
                <w:rFonts w:ascii="Verdana" w:hAnsi="Verdana" w:cs="Calibri"/>
                <w:noProof/>
                <w:color w:val="000000" w:themeColor="text1"/>
                <w:lang w:val="sr-Cyrl-CS"/>
              </w:rPr>
              <w:t>Укупно</w:t>
            </w:r>
          </w:p>
        </w:tc>
        <w:tc>
          <w:tcPr>
            <w:cnfStyle w:val="000010000000" w:firstRow="0" w:lastRow="0" w:firstColumn="0" w:lastColumn="0" w:oddVBand="1" w:evenVBand="0" w:oddHBand="0" w:evenHBand="0" w:firstRowFirstColumn="0" w:firstRowLastColumn="0" w:lastRowFirstColumn="0" w:lastRowLastColumn="0"/>
            <w:tcW w:w="2265" w:type="dxa"/>
          </w:tcPr>
          <w:p w14:paraId="1F44E2E7" w14:textId="4CA03FEA" w:rsidR="00525855" w:rsidRPr="003064CB" w:rsidRDefault="00525855" w:rsidP="00525855">
            <w:pPr>
              <w:jc w:val="center"/>
              <w:rPr>
                <w:rFonts w:ascii="Verdana" w:hAnsi="Verdana" w:cs="Calibri"/>
                <w:noProof/>
                <w:color w:val="000000" w:themeColor="text1"/>
              </w:rPr>
            </w:pPr>
            <w:r w:rsidRPr="003064CB">
              <w:rPr>
                <w:rFonts w:ascii="Verdana" w:hAnsi="Verdana" w:cs="Calibri"/>
                <w:noProof/>
                <w:color w:val="000000" w:themeColor="text1"/>
                <w:lang w:val="sr-Cyrl-RS"/>
              </w:rPr>
              <w:t>851</w:t>
            </w:r>
          </w:p>
        </w:tc>
        <w:tc>
          <w:tcPr>
            <w:tcW w:w="3039" w:type="dxa"/>
          </w:tcPr>
          <w:p w14:paraId="30C1859F" w14:textId="3C75AB8D" w:rsidR="00525855" w:rsidRPr="003064CB" w:rsidRDefault="00D5148F" w:rsidP="00525855">
            <w:pPr>
              <w:jc w:val="center"/>
              <w:cnfStyle w:val="010000000000" w:firstRow="0" w:lastRow="1" w:firstColumn="0" w:lastColumn="0" w:oddVBand="0" w:evenVBand="0" w:oddHBand="0" w:evenHBand="0"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484</w:t>
            </w:r>
          </w:p>
        </w:tc>
        <w:tc>
          <w:tcPr>
            <w:cnfStyle w:val="000100000000" w:firstRow="0" w:lastRow="0" w:firstColumn="0" w:lastColumn="1" w:oddVBand="0" w:evenVBand="0" w:oddHBand="0" w:evenHBand="0" w:firstRowFirstColumn="0" w:firstRowLastColumn="0" w:lastRowFirstColumn="0" w:lastRowLastColumn="0"/>
            <w:tcW w:w="2813" w:type="dxa"/>
          </w:tcPr>
          <w:p w14:paraId="0B2FE61A" w14:textId="1C6EDC5E" w:rsidR="00525855" w:rsidRPr="003064CB" w:rsidRDefault="007047C0" w:rsidP="00525855">
            <w:pPr>
              <w:jc w:val="center"/>
              <w:rPr>
                <w:rFonts w:ascii="Verdana" w:hAnsi="Verdana" w:cs="Calibri"/>
                <w:noProof/>
                <w:color w:val="000000" w:themeColor="text1"/>
                <w:lang w:val="sr-Cyrl-CS"/>
              </w:rPr>
            </w:pPr>
            <w:r w:rsidRPr="003064CB">
              <w:rPr>
                <w:rFonts w:ascii="Verdana" w:hAnsi="Verdana" w:cs="Calibri"/>
                <w:noProof/>
                <w:color w:val="000000" w:themeColor="text1"/>
                <w:lang w:val="sr-Cyrl-CS"/>
              </w:rPr>
              <w:t>367</w:t>
            </w:r>
          </w:p>
        </w:tc>
      </w:tr>
    </w:tbl>
    <w:p w14:paraId="3C7541C5" w14:textId="5A5FD5AC" w:rsidR="00E134CC" w:rsidRPr="003064CB" w:rsidRDefault="00FF01AD" w:rsidP="00E134CC">
      <w:pPr>
        <w:jc w:val="both"/>
        <w:rPr>
          <w:rFonts w:ascii="Verdana" w:hAnsi="Verdana" w:cs="Calibri"/>
          <w:i/>
          <w:iCs/>
          <w:color w:val="000000" w:themeColor="text1"/>
          <w:sz w:val="20"/>
          <w:szCs w:val="20"/>
          <w:lang w:val="sr-Cyrl-RS"/>
        </w:rPr>
      </w:pPr>
      <w:r w:rsidRPr="003064CB">
        <w:rPr>
          <w:rFonts w:ascii="Verdana" w:hAnsi="Verdana" w:cs="Calibri"/>
          <w:i/>
          <w:noProof/>
          <w:color w:val="000000" w:themeColor="text1"/>
          <w:sz w:val="20"/>
          <w:szCs w:val="20"/>
          <w:lang w:val="sr-Cyrl-CS"/>
        </w:rPr>
        <w:t xml:space="preserve">Старосна структура незапослених по полу у </w:t>
      </w:r>
      <w:r w:rsidR="00525855" w:rsidRPr="003064CB">
        <w:rPr>
          <w:rFonts w:ascii="Verdana" w:hAnsi="Verdana" w:cs="Calibri"/>
          <w:i/>
          <w:noProof/>
          <w:color w:val="000000" w:themeColor="text1"/>
          <w:sz w:val="20"/>
          <w:szCs w:val="20"/>
          <w:lang w:val="sr-Cyrl-CS"/>
        </w:rPr>
        <w:t>децембру</w:t>
      </w:r>
      <w:r w:rsidR="00D42407" w:rsidRPr="003064CB">
        <w:rPr>
          <w:rFonts w:ascii="Verdana" w:hAnsi="Verdana" w:cs="Calibri"/>
          <w:i/>
          <w:noProof/>
          <w:color w:val="000000" w:themeColor="text1"/>
          <w:sz w:val="20"/>
          <w:szCs w:val="20"/>
          <w:lang w:val="sr-Cyrl-CS"/>
        </w:rPr>
        <w:t xml:space="preserve"> </w:t>
      </w:r>
      <w:r w:rsidRPr="003064CB">
        <w:rPr>
          <w:rFonts w:ascii="Verdana" w:hAnsi="Verdana" w:cs="Calibri"/>
          <w:i/>
          <w:noProof/>
          <w:color w:val="000000" w:themeColor="text1"/>
          <w:sz w:val="20"/>
          <w:szCs w:val="20"/>
          <w:lang w:val="sr-Cyrl-CS"/>
        </w:rPr>
        <w:t xml:space="preserve">2024. године у општини </w:t>
      </w:r>
      <w:r w:rsidR="00525855" w:rsidRPr="003064CB">
        <w:rPr>
          <w:rFonts w:ascii="Verdana" w:hAnsi="Verdana" w:cs="Calibri"/>
          <w:i/>
          <w:noProof/>
          <w:color w:val="000000" w:themeColor="text1"/>
          <w:sz w:val="20"/>
          <w:szCs w:val="20"/>
          <w:lang w:val="sr-Cyrl-CS"/>
        </w:rPr>
        <w:t xml:space="preserve">Пожега </w:t>
      </w:r>
      <w:r w:rsidR="00E134CC" w:rsidRPr="003064CB">
        <w:rPr>
          <w:rFonts w:ascii="Verdana" w:hAnsi="Verdana" w:cs="Calibri"/>
          <w:i/>
          <w:noProof/>
          <w:color w:val="000000" w:themeColor="text1"/>
          <w:sz w:val="20"/>
          <w:szCs w:val="20"/>
          <w:lang w:val="sr-Cyrl-CS"/>
        </w:rPr>
        <w:t xml:space="preserve">                                        </w:t>
      </w:r>
      <w:r w:rsidR="00E134CC" w:rsidRPr="003064CB">
        <w:rPr>
          <w:rFonts w:ascii="Verdana" w:hAnsi="Verdana" w:cs="Calibri"/>
          <w:i/>
          <w:iCs/>
          <w:color w:val="000000" w:themeColor="text1"/>
          <w:sz w:val="20"/>
          <w:szCs w:val="20"/>
        </w:rPr>
        <w:t xml:space="preserve">Извор: НСЗ филијала Ужице,Статистички билтен </w:t>
      </w:r>
      <w:r w:rsidR="00E134CC" w:rsidRPr="003064CB">
        <w:rPr>
          <w:rFonts w:ascii="Verdana" w:hAnsi="Verdana" w:cs="Calibri"/>
          <w:i/>
          <w:iCs/>
          <w:color w:val="000000" w:themeColor="text1"/>
          <w:sz w:val="20"/>
          <w:szCs w:val="20"/>
          <w:lang w:val="sr-Cyrl-RS"/>
        </w:rPr>
        <w:t xml:space="preserve">децембар </w:t>
      </w:r>
      <w:r w:rsidR="00E134CC" w:rsidRPr="003064CB">
        <w:rPr>
          <w:rFonts w:ascii="Verdana" w:hAnsi="Verdana" w:cs="Calibri"/>
          <w:i/>
          <w:iCs/>
          <w:color w:val="000000" w:themeColor="text1"/>
          <w:sz w:val="20"/>
          <w:szCs w:val="20"/>
        </w:rPr>
        <w:t xml:space="preserve"> 202</w:t>
      </w:r>
      <w:r w:rsidR="00E134CC" w:rsidRPr="003064CB">
        <w:rPr>
          <w:rFonts w:ascii="Verdana" w:hAnsi="Verdana" w:cs="Calibri"/>
          <w:i/>
          <w:iCs/>
          <w:color w:val="000000" w:themeColor="text1"/>
          <w:sz w:val="20"/>
          <w:szCs w:val="20"/>
          <w:lang w:val="sr-Cyrl-RS"/>
        </w:rPr>
        <w:t>4</w:t>
      </w:r>
      <w:r w:rsidR="00E134CC" w:rsidRPr="003064CB">
        <w:rPr>
          <w:rFonts w:ascii="Verdana" w:hAnsi="Verdana" w:cs="Calibri"/>
          <w:i/>
          <w:iCs/>
          <w:color w:val="000000" w:themeColor="text1"/>
          <w:sz w:val="20"/>
          <w:szCs w:val="20"/>
        </w:rPr>
        <w:t>.године</w:t>
      </w:r>
      <w:r w:rsidR="00E134CC" w:rsidRPr="003064CB">
        <w:rPr>
          <w:rFonts w:ascii="Verdana" w:hAnsi="Verdana" w:cs="Calibri"/>
          <w:i/>
          <w:iCs/>
          <w:color w:val="000000" w:themeColor="text1"/>
          <w:sz w:val="20"/>
          <w:szCs w:val="20"/>
          <w:lang w:val="sr-Cyrl-RS"/>
        </w:rPr>
        <w:t>)</w:t>
      </w:r>
    </w:p>
    <w:p w14:paraId="23D04B2C" w14:textId="4DCDE739" w:rsidR="00FF01AD" w:rsidRPr="003064CB" w:rsidRDefault="00FF01AD" w:rsidP="00E134CC">
      <w:pPr>
        <w:ind w:left="-142"/>
        <w:jc w:val="both"/>
        <w:rPr>
          <w:rFonts w:ascii="Verdana" w:hAnsi="Verdana" w:cs="Calibri"/>
          <w:noProof/>
          <w:color w:val="000000" w:themeColor="text1"/>
          <w:sz w:val="20"/>
          <w:szCs w:val="20"/>
          <w:lang w:val="sr-Cyrl-CS"/>
        </w:rPr>
      </w:pPr>
      <w:r w:rsidRPr="003064CB">
        <w:rPr>
          <w:rFonts w:ascii="Verdana" w:hAnsi="Verdana" w:cs="Calibri"/>
          <w:noProof/>
          <w:color w:val="000000" w:themeColor="text1"/>
          <w:sz w:val="20"/>
          <w:szCs w:val="20"/>
          <w:lang w:val="sr-Cyrl-CS"/>
        </w:rPr>
        <w:t>На територији</w:t>
      </w:r>
      <w:r w:rsidR="00E31BE9" w:rsidRPr="003064CB">
        <w:rPr>
          <w:rFonts w:ascii="Verdana" w:hAnsi="Verdana" w:cs="Calibri"/>
          <w:noProof/>
          <w:color w:val="000000" w:themeColor="text1"/>
          <w:sz w:val="20"/>
          <w:szCs w:val="20"/>
          <w:lang w:val="sr-Cyrl-CS"/>
        </w:rPr>
        <w:t xml:space="preserve"> </w:t>
      </w:r>
      <w:r w:rsidRPr="003064CB">
        <w:rPr>
          <w:rFonts w:ascii="Verdana" w:hAnsi="Verdana" w:cs="Calibri"/>
          <w:noProof/>
          <w:color w:val="000000" w:themeColor="text1"/>
          <w:sz w:val="20"/>
          <w:szCs w:val="20"/>
          <w:lang w:val="sr-Cyrl-CS"/>
        </w:rPr>
        <w:t xml:space="preserve">општине </w:t>
      </w:r>
      <w:r w:rsidR="00E31BE9" w:rsidRPr="003064CB">
        <w:rPr>
          <w:rFonts w:ascii="Verdana" w:hAnsi="Verdana" w:cs="Calibri"/>
          <w:noProof/>
          <w:color w:val="000000" w:themeColor="text1"/>
          <w:sz w:val="20"/>
          <w:szCs w:val="20"/>
          <w:lang w:val="sr-Cyrl-CS"/>
        </w:rPr>
        <w:t xml:space="preserve">Пожега </w:t>
      </w:r>
      <w:r w:rsidRPr="003064CB">
        <w:rPr>
          <w:rFonts w:ascii="Verdana" w:hAnsi="Verdana" w:cs="Calibri"/>
          <w:noProof/>
          <w:color w:val="000000" w:themeColor="text1"/>
          <w:sz w:val="20"/>
          <w:szCs w:val="20"/>
          <w:lang w:val="sr-Cyrl-CS"/>
        </w:rPr>
        <w:t>жене у укупном броју незапослених учествују са 5</w:t>
      </w:r>
      <w:r w:rsidR="00865C31" w:rsidRPr="003064CB">
        <w:rPr>
          <w:rFonts w:ascii="Verdana" w:hAnsi="Verdana" w:cs="Calibri"/>
          <w:noProof/>
          <w:color w:val="000000" w:themeColor="text1"/>
          <w:sz w:val="20"/>
          <w:szCs w:val="20"/>
          <w:lang w:val="sr-Cyrl-CS"/>
        </w:rPr>
        <w:t>6,87</w:t>
      </w:r>
      <w:r w:rsidRPr="003064CB">
        <w:rPr>
          <w:rFonts w:ascii="Verdana" w:hAnsi="Verdana" w:cs="Calibri"/>
          <w:noProof/>
          <w:color w:val="000000" w:themeColor="text1"/>
          <w:sz w:val="20"/>
          <w:szCs w:val="20"/>
          <w:lang w:val="sr-Cyrl-CS"/>
        </w:rPr>
        <w:t xml:space="preserve">%.  </w:t>
      </w:r>
      <w:r w:rsidR="00E31BE9" w:rsidRPr="003064CB">
        <w:rPr>
          <w:rFonts w:ascii="Verdana" w:hAnsi="Verdana" w:cs="Calibri"/>
          <w:noProof/>
          <w:color w:val="000000" w:themeColor="text1"/>
          <w:sz w:val="20"/>
          <w:szCs w:val="20"/>
          <w:lang w:val="sr-Cyrl-CS"/>
        </w:rPr>
        <w:t xml:space="preserve">                           </w:t>
      </w:r>
      <w:r w:rsidRPr="003064CB">
        <w:rPr>
          <w:rFonts w:ascii="Verdana" w:hAnsi="Verdana" w:cs="Calibri"/>
          <w:noProof/>
          <w:color w:val="000000" w:themeColor="text1"/>
          <w:sz w:val="20"/>
          <w:szCs w:val="20"/>
          <w:lang w:val="sr-Cyrl-CS"/>
        </w:rPr>
        <w:t xml:space="preserve">             Ако посматрамо по годинама старости, највеће учешће у укупном броју незапослених имају жене старосне доби од </w:t>
      </w:r>
      <w:r w:rsidR="00D75CD9" w:rsidRPr="003064CB">
        <w:rPr>
          <w:rFonts w:ascii="Verdana" w:hAnsi="Verdana" w:cs="Calibri"/>
          <w:noProof/>
          <w:color w:val="000000" w:themeColor="text1"/>
          <w:sz w:val="20"/>
          <w:szCs w:val="20"/>
          <w:lang w:val="sr-Cyrl-CS"/>
        </w:rPr>
        <w:t xml:space="preserve">60 </w:t>
      </w:r>
      <w:r w:rsidRPr="003064CB">
        <w:rPr>
          <w:rFonts w:ascii="Verdana" w:hAnsi="Verdana" w:cs="Calibri"/>
          <w:noProof/>
          <w:color w:val="000000" w:themeColor="text1"/>
          <w:sz w:val="20"/>
          <w:szCs w:val="20"/>
          <w:lang w:val="sr-Cyrl-CS"/>
        </w:rPr>
        <w:t xml:space="preserve">до </w:t>
      </w:r>
      <w:r w:rsidR="00D75CD9" w:rsidRPr="003064CB">
        <w:rPr>
          <w:rFonts w:ascii="Verdana" w:hAnsi="Verdana" w:cs="Calibri"/>
          <w:noProof/>
          <w:color w:val="000000" w:themeColor="text1"/>
          <w:sz w:val="20"/>
          <w:szCs w:val="20"/>
          <w:lang w:val="sr-Cyrl-CS"/>
        </w:rPr>
        <w:t>64</w:t>
      </w:r>
      <w:r w:rsidRPr="003064CB">
        <w:rPr>
          <w:rFonts w:ascii="Verdana" w:hAnsi="Verdana" w:cs="Calibri"/>
          <w:noProof/>
          <w:color w:val="000000" w:themeColor="text1"/>
          <w:sz w:val="20"/>
          <w:szCs w:val="20"/>
          <w:lang w:val="sr-Cyrl-CS"/>
        </w:rPr>
        <w:t xml:space="preserve"> годин</w:t>
      </w:r>
      <w:r w:rsidR="00D75CD9" w:rsidRPr="003064CB">
        <w:rPr>
          <w:rFonts w:ascii="Verdana" w:hAnsi="Verdana" w:cs="Calibri"/>
          <w:noProof/>
          <w:color w:val="000000" w:themeColor="text1"/>
          <w:sz w:val="20"/>
          <w:szCs w:val="20"/>
          <w:lang w:val="sr-Cyrl-CS"/>
        </w:rPr>
        <w:t>е</w:t>
      </w:r>
      <w:r w:rsidRPr="003064CB">
        <w:rPr>
          <w:rFonts w:ascii="Verdana" w:hAnsi="Verdana" w:cs="Calibri"/>
          <w:noProof/>
          <w:color w:val="000000" w:themeColor="text1"/>
          <w:sz w:val="20"/>
          <w:szCs w:val="20"/>
          <w:lang w:val="sr-Cyrl-CS"/>
        </w:rPr>
        <w:t xml:space="preserve"> </w:t>
      </w:r>
      <w:r w:rsidR="00865C31" w:rsidRPr="003064CB">
        <w:rPr>
          <w:rFonts w:ascii="Verdana" w:hAnsi="Verdana" w:cs="Calibri"/>
          <w:noProof/>
          <w:color w:val="000000" w:themeColor="text1"/>
          <w:sz w:val="20"/>
          <w:szCs w:val="20"/>
          <w:lang w:val="sr-Cyrl-CS"/>
        </w:rPr>
        <w:t xml:space="preserve">39,67 </w:t>
      </w:r>
      <w:r w:rsidRPr="003064CB">
        <w:rPr>
          <w:rFonts w:ascii="Verdana" w:hAnsi="Verdana" w:cs="Calibri"/>
          <w:noProof/>
          <w:color w:val="000000" w:themeColor="text1"/>
          <w:sz w:val="20"/>
          <w:szCs w:val="20"/>
          <w:lang w:val="sr-Cyrl-CS"/>
        </w:rPr>
        <w:t xml:space="preserve">%  ( </w:t>
      </w:r>
      <w:r w:rsidR="00054265" w:rsidRPr="003064CB">
        <w:rPr>
          <w:rFonts w:ascii="Verdana" w:hAnsi="Verdana" w:cs="Calibri"/>
          <w:noProof/>
          <w:color w:val="000000" w:themeColor="text1"/>
          <w:sz w:val="20"/>
          <w:szCs w:val="20"/>
          <w:lang w:val="sr-Cyrl-CS"/>
        </w:rPr>
        <w:t>92</w:t>
      </w:r>
      <w:r w:rsidRPr="003064CB">
        <w:rPr>
          <w:rFonts w:ascii="Verdana" w:hAnsi="Verdana" w:cs="Calibri"/>
          <w:noProof/>
          <w:color w:val="000000" w:themeColor="text1"/>
          <w:sz w:val="20"/>
          <w:szCs w:val="20"/>
          <w:lang w:val="sr-Cyrl-CS"/>
        </w:rPr>
        <w:t xml:space="preserve"> жене).                           </w:t>
      </w:r>
    </w:p>
    <w:p w14:paraId="2A6BB42F" w14:textId="77777777" w:rsidR="00FF01AD" w:rsidRPr="003064CB" w:rsidRDefault="00FF01AD" w:rsidP="00FF01AD">
      <w:pPr>
        <w:autoSpaceDE w:val="0"/>
        <w:autoSpaceDN w:val="0"/>
        <w:adjustRightInd w:val="0"/>
        <w:jc w:val="both"/>
        <w:rPr>
          <w:rFonts w:ascii="Verdana" w:hAnsi="Verdana" w:cs="Calibri"/>
          <w:b/>
          <w:iCs/>
          <w:noProof/>
          <w:color w:val="000000" w:themeColor="text1"/>
          <w:sz w:val="20"/>
          <w:szCs w:val="20"/>
          <w:lang w:val="sr-Cyrl-CS"/>
        </w:rPr>
      </w:pPr>
      <w:r w:rsidRPr="003064CB">
        <w:rPr>
          <w:rFonts w:ascii="Verdana" w:hAnsi="Verdana" w:cs="Calibri"/>
          <w:b/>
          <w:noProof/>
          <w:color w:val="000000" w:themeColor="text1"/>
          <w:sz w:val="20"/>
          <w:szCs w:val="20"/>
          <w:lang w:val="sr-Cyrl-CS"/>
        </w:rPr>
        <w:t xml:space="preserve">2.5.4  Незапослена лица према нивоу квалификације </w:t>
      </w:r>
      <w:r w:rsidRPr="003064CB">
        <w:rPr>
          <w:rFonts w:ascii="Verdana" w:hAnsi="Verdana" w:cs="Calibri"/>
          <w:b/>
          <w:iCs/>
          <w:noProof/>
          <w:color w:val="000000" w:themeColor="text1"/>
          <w:sz w:val="20"/>
          <w:szCs w:val="20"/>
          <w:lang w:val="sr-Cyrl-CS"/>
        </w:rPr>
        <w:t>и полу</w:t>
      </w:r>
    </w:p>
    <w:p w14:paraId="0414E66A" w14:textId="6D5856CE" w:rsidR="00FF01AD" w:rsidRPr="003064CB" w:rsidRDefault="00FF01AD" w:rsidP="00577DE6">
      <w:pPr>
        <w:tabs>
          <w:tab w:val="left" w:pos="1200"/>
        </w:tabs>
        <w:autoSpaceDE w:val="0"/>
        <w:autoSpaceDN w:val="0"/>
        <w:adjustRightInd w:val="0"/>
        <w:jc w:val="both"/>
        <w:rPr>
          <w:rFonts w:ascii="Verdana" w:hAnsi="Verdana" w:cs="Calibri"/>
          <w:noProof/>
          <w:color w:val="000000" w:themeColor="text1"/>
          <w:sz w:val="20"/>
          <w:szCs w:val="20"/>
          <w:lang w:val="sr-Cyrl-CS"/>
        </w:rPr>
      </w:pPr>
      <w:r w:rsidRPr="003064CB">
        <w:rPr>
          <w:rFonts w:ascii="Verdana" w:hAnsi="Verdana" w:cs="Calibri"/>
          <w:noProof/>
          <w:color w:val="000000" w:themeColor="text1"/>
          <w:sz w:val="20"/>
          <w:szCs w:val="20"/>
          <w:lang w:val="sr-Cyrl-CS"/>
        </w:rPr>
        <w:t xml:space="preserve">У табели </w:t>
      </w:r>
      <w:r w:rsidR="00577DE6" w:rsidRPr="003064CB">
        <w:rPr>
          <w:rFonts w:ascii="Verdana" w:hAnsi="Verdana" w:cs="Calibri"/>
          <w:noProof/>
          <w:color w:val="000000" w:themeColor="text1"/>
          <w:sz w:val="20"/>
          <w:szCs w:val="20"/>
          <w:lang w:val="sr-Cyrl-CS"/>
        </w:rPr>
        <w:t xml:space="preserve">је </w:t>
      </w:r>
      <w:r w:rsidRPr="003064CB">
        <w:rPr>
          <w:rFonts w:ascii="Verdana" w:hAnsi="Verdana" w:cs="Calibri"/>
          <w:noProof/>
          <w:color w:val="000000" w:themeColor="text1"/>
          <w:sz w:val="20"/>
          <w:szCs w:val="20"/>
          <w:lang w:val="sr-Cyrl-CS"/>
        </w:rPr>
        <w:t xml:space="preserve">приказана структура незапослених лица према нивоу квалификације </w:t>
      </w:r>
      <w:r w:rsidRPr="003064CB">
        <w:rPr>
          <w:rFonts w:ascii="Verdana" w:hAnsi="Verdana" w:cs="Calibri"/>
          <w:iCs/>
          <w:noProof/>
          <w:color w:val="000000" w:themeColor="text1"/>
          <w:sz w:val="20"/>
          <w:szCs w:val="20"/>
          <w:lang w:val="sr-Cyrl-CS"/>
        </w:rPr>
        <w:t>и полу</w:t>
      </w:r>
      <w:r w:rsidR="00A567B8" w:rsidRPr="003064CB">
        <w:rPr>
          <w:rFonts w:ascii="Verdana" w:hAnsi="Verdana" w:cs="Calibri"/>
          <w:iCs/>
          <w:noProof/>
          <w:color w:val="000000" w:themeColor="text1"/>
          <w:sz w:val="20"/>
          <w:szCs w:val="20"/>
          <w:lang w:val="sr-Cyrl-CS"/>
        </w:rPr>
        <w:t>.</w:t>
      </w:r>
      <w:r w:rsidRPr="003064CB">
        <w:rPr>
          <w:rFonts w:ascii="Verdana" w:hAnsi="Verdana" w:cs="Calibri"/>
          <w:iCs/>
          <w:noProof/>
          <w:color w:val="000000" w:themeColor="text1"/>
          <w:sz w:val="20"/>
          <w:szCs w:val="20"/>
          <w:lang w:val="sr-Cyrl-CS"/>
        </w:rPr>
        <w:t xml:space="preserve"> </w:t>
      </w:r>
    </w:p>
    <w:tbl>
      <w:tblPr>
        <w:tblStyle w:val="LightGrid-Accent5"/>
        <w:tblW w:w="10414" w:type="dxa"/>
        <w:tblLayout w:type="fixed"/>
        <w:tblLook w:val="04A0" w:firstRow="1" w:lastRow="0" w:firstColumn="1" w:lastColumn="0" w:noHBand="0" w:noVBand="1"/>
      </w:tblPr>
      <w:tblGrid>
        <w:gridCol w:w="1408"/>
        <w:gridCol w:w="2694"/>
        <w:gridCol w:w="1585"/>
        <w:gridCol w:w="1866"/>
        <w:gridCol w:w="2861"/>
      </w:tblGrid>
      <w:tr w:rsidR="003064CB" w:rsidRPr="003064CB" w14:paraId="7175DA5B" w14:textId="77777777" w:rsidTr="00AC414A">
        <w:trPr>
          <w:cnfStyle w:val="100000000000" w:firstRow="1" w:lastRow="0" w:firstColumn="0" w:lastColumn="0" w:oddVBand="0" w:evenVBand="0" w:oddHBand="0"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10414" w:type="dxa"/>
            <w:gridSpan w:val="5"/>
            <w:noWrap/>
          </w:tcPr>
          <w:p w14:paraId="30D834FF" w14:textId="4C744B6D" w:rsidR="00FF01AD" w:rsidRPr="003064CB" w:rsidRDefault="00FF01AD" w:rsidP="00C31911">
            <w:pPr>
              <w:spacing w:line="276" w:lineRule="auto"/>
              <w:jc w:val="center"/>
              <w:rPr>
                <w:rFonts w:ascii="Verdana" w:hAnsi="Verdana" w:cs="Calibri"/>
                <w:b w:val="0"/>
                <w:noProof/>
                <w:color w:val="000000" w:themeColor="text1"/>
                <w:lang w:val="sr-Cyrl-CS"/>
              </w:rPr>
            </w:pPr>
            <w:r w:rsidRPr="003064CB">
              <w:rPr>
                <w:rFonts w:ascii="Verdana" w:hAnsi="Verdana" w:cs="Calibri"/>
                <w:noProof/>
                <w:color w:val="000000" w:themeColor="text1"/>
                <w:lang w:val="sr-Cyrl-CS"/>
              </w:rPr>
              <w:t xml:space="preserve">општина </w:t>
            </w:r>
            <w:r w:rsidR="00C31911" w:rsidRPr="003064CB">
              <w:rPr>
                <w:rFonts w:ascii="Verdana" w:hAnsi="Verdana" w:cs="Calibri"/>
                <w:noProof/>
                <w:color w:val="000000" w:themeColor="text1"/>
                <w:lang w:val="sr-Cyrl-CS"/>
              </w:rPr>
              <w:t xml:space="preserve">Пожега </w:t>
            </w:r>
          </w:p>
        </w:tc>
      </w:tr>
      <w:tr w:rsidR="003064CB" w:rsidRPr="003064CB" w14:paraId="22A96577" w14:textId="77777777" w:rsidTr="00C31911">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1408" w:type="dxa"/>
            <w:vMerge w:val="restart"/>
            <w:noWrap/>
          </w:tcPr>
          <w:p w14:paraId="5146CD0E" w14:textId="77777777" w:rsidR="00FF01AD" w:rsidRPr="003064CB" w:rsidRDefault="00FF01AD" w:rsidP="00C31911">
            <w:pPr>
              <w:spacing w:line="276" w:lineRule="auto"/>
              <w:jc w:val="center"/>
              <w:rPr>
                <w:rFonts w:ascii="Verdana" w:hAnsi="Verdana" w:cs="Calibri"/>
                <w:b w:val="0"/>
                <w:noProof/>
                <w:color w:val="000000" w:themeColor="text1"/>
                <w:lang w:val="sr-Cyrl-CS"/>
              </w:rPr>
            </w:pPr>
            <w:r w:rsidRPr="003064CB">
              <w:rPr>
                <w:rFonts w:ascii="Verdana" w:hAnsi="Verdana" w:cs="Calibri"/>
                <w:noProof/>
                <w:color w:val="000000" w:themeColor="text1"/>
                <w:lang w:val="sr-Cyrl-CS"/>
              </w:rPr>
              <w:t>Категорије</w:t>
            </w:r>
          </w:p>
        </w:tc>
        <w:tc>
          <w:tcPr>
            <w:tcW w:w="2694" w:type="dxa"/>
            <w:noWrap/>
          </w:tcPr>
          <w:p w14:paraId="24357B36" w14:textId="77777777" w:rsidR="00FF01AD" w:rsidRPr="003064CB" w:rsidRDefault="00FF01AD" w:rsidP="00AC414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CS"/>
              </w:rPr>
            </w:pPr>
          </w:p>
        </w:tc>
        <w:tc>
          <w:tcPr>
            <w:tcW w:w="1585" w:type="dxa"/>
            <w:noWrap/>
          </w:tcPr>
          <w:p w14:paraId="32C49A63" w14:textId="77777777" w:rsidR="00FF01AD" w:rsidRPr="003064CB" w:rsidRDefault="00FF01AD" w:rsidP="00AC414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b/>
                <w:noProof/>
                <w:color w:val="000000" w:themeColor="text1"/>
                <w:lang w:val="sr-Cyrl-CS"/>
              </w:rPr>
            </w:pPr>
            <w:r w:rsidRPr="003064CB">
              <w:rPr>
                <w:rFonts w:ascii="Verdana" w:hAnsi="Verdana" w:cs="Calibri"/>
                <w:b/>
                <w:noProof/>
                <w:color w:val="000000" w:themeColor="text1"/>
                <w:lang w:val="sr-Cyrl-CS"/>
              </w:rPr>
              <w:t>Укупно</w:t>
            </w:r>
          </w:p>
        </w:tc>
        <w:tc>
          <w:tcPr>
            <w:tcW w:w="1866" w:type="dxa"/>
            <w:noWrap/>
          </w:tcPr>
          <w:p w14:paraId="3B63A4A7" w14:textId="77777777" w:rsidR="00FF01AD" w:rsidRPr="003064CB" w:rsidRDefault="00FF01AD" w:rsidP="00AC414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b/>
                <w:noProof/>
                <w:color w:val="000000" w:themeColor="text1"/>
                <w:lang w:val="sr-Cyrl-CS"/>
              </w:rPr>
            </w:pPr>
            <w:r w:rsidRPr="003064CB">
              <w:rPr>
                <w:rFonts w:ascii="Verdana" w:hAnsi="Verdana" w:cs="Calibri"/>
                <w:b/>
                <w:noProof/>
                <w:color w:val="000000" w:themeColor="text1"/>
                <w:lang w:val="sr-Cyrl-CS"/>
              </w:rPr>
              <w:t xml:space="preserve">Жене </w:t>
            </w:r>
          </w:p>
        </w:tc>
        <w:tc>
          <w:tcPr>
            <w:tcW w:w="2861" w:type="dxa"/>
            <w:noWrap/>
          </w:tcPr>
          <w:p w14:paraId="78B06897" w14:textId="77777777" w:rsidR="00FF01AD" w:rsidRPr="003064CB" w:rsidRDefault="00FF01AD" w:rsidP="00AC414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b/>
                <w:noProof/>
                <w:color w:val="000000" w:themeColor="text1"/>
                <w:lang w:val="sr-Cyrl-CS"/>
              </w:rPr>
            </w:pPr>
            <w:r w:rsidRPr="003064CB">
              <w:rPr>
                <w:rFonts w:ascii="Verdana" w:hAnsi="Verdana" w:cs="Calibri"/>
                <w:b/>
                <w:noProof/>
                <w:color w:val="000000" w:themeColor="text1"/>
                <w:lang w:val="sr-Cyrl-CS"/>
              </w:rPr>
              <w:t>Мушкарци</w:t>
            </w:r>
          </w:p>
        </w:tc>
      </w:tr>
      <w:tr w:rsidR="003064CB" w:rsidRPr="003064CB" w14:paraId="7107B646" w14:textId="77777777" w:rsidTr="00C31911">
        <w:trPr>
          <w:cnfStyle w:val="000000010000" w:firstRow="0" w:lastRow="0" w:firstColumn="0" w:lastColumn="0" w:oddVBand="0" w:evenVBand="0" w:oddHBand="0" w:evenHBand="1"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1408" w:type="dxa"/>
            <w:vMerge/>
          </w:tcPr>
          <w:p w14:paraId="57A63C67" w14:textId="77777777" w:rsidR="00FF01AD" w:rsidRPr="003064CB" w:rsidRDefault="00FF01AD" w:rsidP="00AC414A">
            <w:pPr>
              <w:spacing w:line="276" w:lineRule="auto"/>
              <w:jc w:val="center"/>
              <w:rPr>
                <w:rFonts w:ascii="Verdana" w:hAnsi="Verdana" w:cs="Calibri"/>
                <w:b w:val="0"/>
                <w:noProof/>
                <w:color w:val="000000" w:themeColor="text1"/>
                <w:lang w:val="sr-Cyrl-CS"/>
              </w:rPr>
            </w:pPr>
          </w:p>
        </w:tc>
        <w:tc>
          <w:tcPr>
            <w:tcW w:w="2694" w:type="dxa"/>
          </w:tcPr>
          <w:p w14:paraId="1F6821C6" w14:textId="68744B97" w:rsidR="00FF01AD" w:rsidRPr="003064CB" w:rsidRDefault="00C31911" w:rsidP="00A70040">
            <w:pPr>
              <w:spacing w:line="276" w:lineRule="auto"/>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 xml:space="preserve">Без квалификације </w:t>
            </w:r>
          </w:p>
        </w:tc>
        <w:tc>
          <w:tcPr>
            <w:tcW w:w="1585" w:type="dxa"/>
            <w:noWrap/>
          </w:tcPr>
          <w:p w14:paraId="78E4610C" w14:textId="0A9519C0" w:rsidR="00FF01AD" w:rsidRPr="003064CB" w:rsidRDefault="00A70040" w:rsidP="00AC414A">
            <w:pPr>
              <w:spacing w:line="276" w:lineRule="auto"/>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22</w:t>
            </w:r>
          </w:p>
        </w:tc>
        <w:tc>
          <w:tcPr>
            <w:tcW w:w="1866" w:type="dxa"/>
            <w:noWrap/>
          </w:tcPr>
          <w:p w14:paraId="6C6C0B6F" w14:textId="73307ED0" w:rsidR="00FF01AD" w:rsidRPr="003064CB" w:rsidRDefault="00A70040" w:rsidP="00AC414A">
            <w:pPr>
              <w:spacing w:line="276" w:lineRule="auto"/>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12</w:t>
            </w:r>
          </w:p>
        </w:tc>
        <w:tc>
          <w:tcPr>
            <w:tcW w:w="2861" w:type="dxa"/>
            <w:noWrap/>
          </w:tcPr>
          <w:p w14:paraId="07FF87C1" w14:textId="620F671D" w:rsidR="00FF01AD" w:rsidRPr="003064CB" w:rsidRDefault="00865C31" w:rsidP="00AC414A">
            <w:pPr>
              <w:spacing w:line="276" w:lineRule="auto"/>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10</w:t>
            </w:r>
          </w:p>
        </w:tc>
      </w:tr>
      <w:tr w:rsidR="003064CB" w:rsidRPr="003064CB" w14:paraId="728727D2" w14:textId="77777777" w:rsidTr="00C31911">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1408" w:type="dxa"/>
            <w:vMerge/>
          </w:tcPr>
          <w:p w14:paraId="4FE8A05A" w14:textId="77777777" w:rsidR="00FF01AD" w:rsidRPr="003064CB" w:rsidRDefault="00FF01AD" w:rsidP="00AC414A">
            <w:pPr>
              <w:spacing w:line="276" w:lineRule="auto"/>
              <w:jc w:val="center"/>
              <w:rPr>
                <w:rFonts w:ascii="Verdana" w:hAnsi="Verdana" w:cs="Calibri"/>
                <w:noProof/>
                <w:color w:val="000000" w:themeColor="text1"/>
                <w:lang w:val="sr-Cyrl-CS"/>
              </w:rPr>
            </w:pPr>
          </w:p>
        </w:tc>
        <w:tc>
          <w:tcPr>
            <w:tcW w:w="2694" w:type="dxa"/>
            <w:noWrap/>
          </w:tcPr>
          <w:p w14:paraId="2A5C7F87" w14:textId="77777777" w:rsidR="00FF01AD" w:rsidRPr="003064CB" w:rsidRDefault="00FF01AD" w:rsidP="00AC414A">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Ниво 1 - општа</w:t>
            </w:r>
          </w:p>
        </w:tc>
        <w:tc>
          <w:tcPr>
            <w:tcW w:w="1585" w:type="dxa"/>
            <w:noWrap/>
          </w:tcPr>
          <w:p w14:paraId="399527EC" w14:textId="4C6902BE" w:rsidR="00FF01AD" w:rsidRPr="003064CB" w:rsidRDefault="00A70040" w:rsidP="00AC414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184</w:t>
            </w:r>
          </w:p>
        </w:tc>
        <w:tc>
          <w:tcPr>
            <w:tcW w:w="1866" w:type="dxa"/>
            <w:noWrap/>
          </w:tcPr>
          <w:p w14:paraId="2A296652" w14:textId="0313FA9C" w:rsidR="00FF01AD" w:rsidRPr="003064CB" w:rsidRDefault="00A70040" w:rsidP="00AC414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99</w:t>
            </w:r>
          </w:p>
        </w:tc>
        <w:tc>
          <w:tcPr>
            <w:tcW w:w="2861" w:type="dxa"/>
            <w:noWrap/>
          </w:tcPr>
          <w:p w14:paraId="11472C9C" w14:textId="3B887664" w:rsidR="00FF01AD" w:rsidRPr="003064CB" w:rsidRDefault="00DB1F78" w:rsidP="00AC414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85</w:t>
            </w:r>
          </w:p>
        </w:tc>
      </w:tr>
      <w:tr w:rsidR="003064CB" w:rsidRPr="003064CB" w14:paraId="3EBF5B81" w14:textId="77777777" w:rsidTr="00C31911">
        <w:trPr>
          <w:cnfStyle w:val="000000010000" w:firstRow="0" w:lastRow="0" w:firstColumn="0" w:lastColumn="0" w:oddVBand="0" w:evenVBand="0" w:oddHBand="0" w:evenHBand="1"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1408" w:type="dxa"/>
            <w:vMerge/>
          </w:tcPr>
          <w:p w14:paraId="460FAA9C" w14:textId="77777777" w:rsidR="00FF01AD" w:rsidRPr="003064CB" w:rsidRDefault="00FF01AD" w:rsidP="00AC414A">
            <w:pPr>
              <w:spacing w:line="276" w:lineRule="auto"/>
              <w:jc w:val="center"/>
              <w:rPr>
                <w:rFonts w:ascii="Verdana" w:hAnsi="Verdana" w:cs="Calibri"/>
                <w:noProof/>
                <w:color w:val="000000" w:themeColor="text1"/>
                <w:lang w:val="sr-Cyrl-CS"/>
              </w:rPr>
            </w:pPr>
          </w:p>
        </w:tc>
        <w:tc>
          <w:tcPr>
            <w:tcW w:w="2694" w:type="dxa"/>
            <w:noWrap/>
          </w:tcPr>
          <w:p w14:paraId="6210FE4F" w14:textId="77777777" w:rsidR="00FF01AD" w:rsidRPr="003064CB" w:rsidRDefault="00FF01AD" w:rsidP="00AC414A">
            <w:pPr>
              <w:spacing w:line="276" w:lineRule="auto"/>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Ниво 2 - стручна</w:t>
            </w:r>
          </w:p>
        </w:tc>
        <w:tc>
          <w:tcPr>
            <w:tcW w:w="1585" w:type="dxa"/>
            <w:noWrap/>
          </w:tcPr>
          <w:p w14:paraId="40F8FC28" w14:textId="556D45A1" w:rsidR="00FF01AD" w:rsidRPr="003064CB" w:rsidRDefault="00A70040" w:rsidP="00AC414A">
            <w:pPr>
              <w:spacing w:line="276" w:lineRule="auto"/>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19</w:t>
            </w:r>
          </w:p>
        </w:tc>
        <w:tc>
          <w:tcPr>
            <w:tcW w:w="1866" w:type="dxa"/>
            <w:noWrap/>
          </w:tcPr>
          <w:p w14:paraId="2AEE741B" w14:textId="46BD04A6" w:rsidR="00FF01AD" w:rsidRPr="003064CB" w:rsidRDefault="00A70040" w:rsidP="00AC414A">
            <w:pPr>
              <w:spacing w:line="276" w:lineRule="auto"/>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10</w:t>
            </w:r>
          </w:p>
        </w:tc>
        <w:tc>
          <w:tcPr>
            <w:tcW w:w="2861" w:type="dxa"/>
            <w:noWrap/>
          </w:tcPr>
          <w:p w14:paraId="18E90707" w14:textId="35C7BB28" w:rsidR="00FF01AD" w:rsidRPr="003064CB" w:rsidRDefault="00DB1F78" w:rsidP="00AC414A">
            <w:pPr>
              <w:spacing w:line="276" w:lineRule="auto"/>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9</w:t>
            </w:r>
          </w:p>
        </w:tc>
      </w:tr>
      <w:tr w:rsidR="003064CB" w:rsidRPr="003064CB" w14:paraId="74E38DB6" w14:textId="77777777" w:rsidTr="00C3191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408" w:type="dxa"/>
            <w:vMerge/>
          </w:tcPr>
          <w:p w14:paraId="4E263409" w14:textId="77777777" w:rsidR="00FF01AD" w:rsidRPr="003064CB" w:rsidRDefault="00FF01AD" w:rsidP="00AC414A">
            <w:pPr>
              <w:spacing w:line="276" w:lineRule="auto"/>
              <w:jc w:val="center"/>
              <w:rPr>
                <w:rFonts w:ascii="Verdana" w:hAnsi="Verdana" w:cs="Calibri"/>
                <w:noProof/>
                <w:color w:val="000000" w:themeColor="text1"/>
                <w:lang w:val="sr-Cyrl-CS"/>
              </w:rPr>
            </w:pPr>
          </w:p>
        </w:tc>
        <w:tc>
          <w:tcPr>
            <w:tcW w:w="2694" w:type="dxa"/>
            <w:noWrap/>
          </w:tcPr>
          <w:p w14:paraId="2AA724BF" w14:textId="77777777" w:rsidR="00FF01AD" w:rsidRPr="003064CB" w:rsidRDefault="00FF01AD" w:rsidP="00AC414A">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Ниво 3 - стручна</w:t>
            </w:r>
          </w:p>
        </w:tc>
        <w:tc>
          <w:tcPr>
            <w:tcW w:w="1585" w:type="dxa"/>
            <w:noWrap/>
          </w:tcPr>
          <w:p w14:paraId="6939874E" w14:textId="468BF913" w:rsidR="00FF01AD" w:rsidRPr="003064CB" w:rsidRDefault="00A70040" w:rsidP="00AC414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207</w:t>
            </w:r>
          </w:p>
        </w:tc>
        <w:tc>
          <w:tcPr>
            <w:tcW w:w="1866" w:type="dxa"/>
            <w:noWrap/>
          </w:tcPr>
          <w:p w14:paraId="5F08A5F5" w14:textId="579696A8" w:rsidR="00FF01AD" w:rsidRPr="003064CB" w:rsidRDefault="00A70040" w:rsidP="00AC414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93</w:t>
            </w:r>
          </w:p>
        </w:tc>
        <w:tc>
          <w:tcPr>
            <w:tcW w:w="2861" w:type="dxa"/>
            <w:noWrap/>
          </w:tcPr>
          <w:p w14:paraId="69D3940C" w14:textId="3A041109" w:rsidR="00FF01AD" w:rsidRPr="003064CB" w:rsidRDefault="00DB1F78" w:rsidP="00AC414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114</w:t>
            </w:r>
          </w:p>
        </w:tc>
      </w:tr>
      <w:tr w:rsidR="003064CB" w:rsidRPr="003064CB" w14:paraId="6DC9745E" w14:textId="77777777" w:rsidTr="00C31911">
        <w:trPr>
          <w:cnfStyle w:val="000000010000" w:firstRow="0" w:lastRow="0" w:firstColumn="0" w:lastColumn="0" w:oddVBand="0" w:evenVBand="0" w:oddHBand="0" w:evenHBand="1"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1408" w:type="dxa"/>
            <w:vMerge/>
          </w:tcPr>
          <w:p w14:paraId="58C07AE6" w14:textId="77777777" w:rsidR="00FF01AD" w:rsidRPr="003064CB" w:rsidRDefault="00FF01AD" w:rsidP="00AC414A">
            <w:pPr>
              <w:spacing w:line="276" w:lineRule="auto"/>
              <w:jc w:val="center"/>
              <w:rPr>
                <w:rFonts w:ascii="Verdana" w:hAnsi="Verdana" w:cs="Calibri"/>
                <w:noProof/>
                <w:color w:val="000000" w:themeColor="text1"/>
                <w:lang w:val="sr-Cyrl-CS"/>
              </w:rPr>
            </w:pPr>
          </w:p>
        </w:tc>
        <w:tc>
          <w:tcPr>
            <w:tcW w:w="2694" w:type="dxa"/>
            <w:noWrap/>
          </w:tcPr>
          <w:p w14:paraId="6B37A617" w14:textId="77777777" w:rsidR="00FF01AD" w:rsidRPr="003064CB" w:rsidRDefault="00FF01AD" w:rsidP="00AC414A">
            <w:pPr>
              <w:spacing w:line="276" w:lineRule="auto"/>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Ниво 4 - општа</w:t>
            </w:r>
          </w:p>
        </w:tc>
        <w:tc>
          <w:tcPr>
            <w:tcW w:w="1585" w:type="dxa"/>
            <w:noWrap/>
          </w:tcPr>
          <w:p w14:paraId="50EBA6B5" w14:textId="1AB2F470" w:rsidR="00FF01AD" w:rsidRPr="003064CB" w:rsidRDefault="00A70040" w:rsidP="00AC414A">
            <w:pPr>
              <w:spacing w:line="276" w:lineRule="auto"/>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29</w:t>
            </w:r>
          </w:p>
        </w:tc>
        <w:tc>
          <w:tcPr>
            <w:tcW w:w="1866" w:type="dxa"/>
            <w:noWrap/>
          </w:tcPr>
          <w:p w14:paraId="7B674C63" w14:textId="5A004C4D" w:rsidR="00FF01AD" w:rsidRPr="003064CB" w:rsidRDefault="00A70040" w:rsidP="00AC414A">
            <w:pPr>
              <w:spacing w:line="276" w:lineRule="auto"/>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16</w:t>
            </w:r>
          </w:p>
        </w:tc>
        <w:tc>
          <w:tcPr>
            <w:tcW w:w="2861" w:type="dxa"/>
            <w:noWrap/>
          </w:tcPr>
          <w:p w14:paraId="44EA5B9D" w14:textId="402C03BD" w:rsidR="00FF01AD" w:rsidRPr="003064CB" w:rsidRDefault="00DB1F78" w:rsidP="00AC414A">
            <w:pPr>
              <w:spacing w:line="276" w:lineRule="auto"/>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13</w:t>
            </w:r>
          </w:p>
        </w:tc>
      </w:tr>
      <w:tr w:rsidR="003064CB" w:rsidRPr="003064CB" w14:paraId="717080E8" w14:textId="77777777" w:rsidTr="00C31911">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1408" w:type="dxa"/>
            <w:vMerge/>
          </w:tcPr>
          <w:p w14:paraId="64822E49" w14:textId="77777777" w:rsidR="00FF01AD" w:rsidRPr="003064CB" w:rsidRDefault="00FF01AD" w:rsidP="00AC414A">
            <w:pPr>
              <w:spacing w:line="276" w:lineRule="auto"/>
              <w:jc w:val="center"/>
              <w:rPr>
                <w:rFonts w:ascii="Verdana" w:hAnsi="Verdana" w:cs="Calibri"/>
                <w:noProof/>
                <w:color w:val="000000" w:themeColor="text1"/>
                <w:lang w:val="sr-Cyrl-CS"/>
              </w:rPr>
            </w:pPr>
          </w:p>
        </w:tc>
        <w:tc>
          <w:tcPr>
            <w:tcW w:w="2694" w:type="dxa"/>
            <w:noWrap/>
          </w:tcPr>
          <w:p w14:paraId="71369556" w14:textId="77777777" w:rsidR="00FF01AD" w:rsidRPr="003064CB" w:rsidRDefault="00FF01AD" w:rsidP="00AC414A">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Ниво 4 - стручна</w:t>
            </w:r>
          </w:p>
        </w:tc>
        <w:tc>
          <w:tcPr>
            <w:tcW w:w="1585" w:type="dxa"/>
            <w:noWrap/>
          </w:tcPr>
          <w:p w14:paraId="560BF6E2" w14:textId="73E93E54" w:rsidR="00FF01AD" w:rsidRPr="003064CB" w:rsidRDefault="00A70040" w:rsidP="00AC414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262</w:t>
            </w:r>
          </w:p>
        </w:tc>
        <w:tc>
          <w:tcPr>
            <w:tcW w:w="1866" w:type="dxa"/>
            <w:noWrap/>
          </w:tcPr>
          <w:p w14:paraId="240B12A5" w14:textId="006B7AC7" w:rsidR="00FF01AD" w:rsidRPr="003064CB" w:rsidRDefault="00A70040" w:rsidP="00AC414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169</w:t>
            </w:r>
          </w:p>
        </w:tc>
        <w:tc>
          <w:tcPr>
            <w:tcW w:w="2861" w:type="dxa"/>
            <w:noWrap/>
          </w:tcPr>
          <w:p w14:paraId="57D715E9" w14:textId="25689F72" w:rsidR="00FF01AD" w:rsidRPr="003064CB" w:rsidRDefault="00DB1F78" w:rsidP="00AC414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93</w:t>
            </w:r>
          </w:p>
        </w:tc>
      </w:tr>
      <w:tr w:rsidR="003064CB" w:rsidRPr="003064CB" w14:paraId="135869E4" w14:textId="77777777" w:rsidTr="00C31911">
        <w:trPr>
          <w:cnfStyle w:val="000000010000" w:firstRow="0" w:lastRow="0" w:firstColumn="0" w:lastColumn="0" w:oddVBand="0" w:evenVBand="0" w:oddHBand="0" w:evenHBand="1"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1408" w:type="dxa"/>
            <w:vMerge/>
          </w:tcPr>
          <w:p w14:paraId="040E2864" w14:textId="77777777" w:rsidR="00FF01AD" w:rsidRPr="003064CB" w:rsidRDefault="00FF01AD" w:rsidP="00AC414A">
            <w:pPr>
              <w:spacing w:line="276" w:lineRule="auto"/>
              <w:jc w:val="center"/>
              <w:rPr>
                <w:rFonts w:ascii="Verdana" w:hAnsi="Verdana" w:cs="Calibri"/>
                <w:noProof/>
                <w:color w:val="000000" w:themeColor="text1"/>
                <w:lang w:val="sr-Cyrl-CS"/>
              </w:rPr>
            </w:pPr>
          </w:p>
        </w:tc>
        <w:tc>
          <w:tcPr>
            <w:tcW w:w="2694" w:type="dxa"/>
            <w:noWrap/>
          </w:tcPr>
          <w:p w14:paraId="2E302B38" w14:textId="77777777" w:rsidR="00FF01AD" w:rsidRPr="003064CB" w:rsidRDefault="00FF01AD" w:rsidP="00AC414A">
            <w:pPr>
              <w:spacing w:line="276" w:lineRule="auto"/>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Ниво 5 - стручна</w:t>
            </w:r>
          </w:p>
        </w:tc>
        <w:tc>
          <w:tcPr>
            <w:tcW w:w="1585" w:type="dxa"/>
            <w:noWrap/>
          </w:tcPr>
          <w:p w14:paraId="08F6C13D" w14:textId="576585BC" w:rsidR="00FF01AD" w:rsidRPr="003064CB" w:rsidRDefault="00A70040" w:rsidP="00AC414A">
            <w:pPr>
              <w:spacing w:line="276" w:lineRule="auto"/>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3</w:t>
            </w:r>
          </w:p>
        </w:tc>
        <w:tc>
          <w:tcPr>
            <w:tcW w:w="1866" w:type="dxa"/>
            <w:noWrap/>
          </w:tcPr>
          <w:p w14:paraId="7D5FF5FB" w14:textId="1B39A4F8" w:rsidR="00FF01AD" w:rsidRPr="003064CB" w:rsidRDefault="00A70040" w:rsidP="00AC414A">
            <w:pPr>
              <w:spacing w:line="276" w:lineRule="auto"/>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2</w:t>
            </w:r>
          </w:p>
        </w:tc>
        <w:tc>
          <w:tcPr>
            <w:tcW w:w="2861" w:type="dxa"/>
            <w:noWrap/>
          </w:tcPr>
          <w:p w14:paraId="656CA08F" w14:textId="68B447A3" w:rsidR="00FF01AD" w:rsidRPr="003064CB" w:rsidRDefault="00DB1F78" w:rsidP="00AC414A">
            <w:pPr>
              <w:spacing w:line="276" w:lineRule="auto"/>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1</w:t>
            </w:r>
          </w:p>
        </w:tc>
      </w:tr>
      <w:tr w:rsidR="003064CB" w:rsidRPr="003064CB" w14:paraId="3E004F4C" w14:textId="77777777" w:rsidTr="00C31911">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408" w:type="dxa"/>
            <w:vMerge/>
            <w:tcBorders>
              <w:bottom w:val="nil"/>
            </w:tcBorders>
          </w:tcPr>
          <w:p w14:paraId="41E2FE6F" w14:textId="77777777" w:rsidR="00FF01AD" w:rsidRPr="003064CB" w:rsidRDefault="00FF01AD" w:rsidP="00AC414A">
            <w:pPr>
              <w:spacing w:line="276" w:lineRule="auto"/>
              <w:jc w:val="center"/>
              <w:rPr>
                <w:rFonts w:ascii="Verdana" w:hAnsi="Verdana" w:cs="Calibri"/>
                <w:noProof/>
                <w:color w:val="000000" w:themeColor="text1"/>
                <w:lang w:val="sr-Cyrl-CS"/>
              </w:rPr>
            </w:pPr>
          </w:p>
        </w:tc>
        <w:tc>
          <w:tcPr>
            <w:tcW w:w="2694" w:type="dxa"/>
            <w:noWrap/>
          </w:tcPr>
          <w:p w14:paraId="3C47C16A" w14:textId="77777777" w:rsidR="00FF01AD" w:rsidRPr="003064CB" w:rsidRDefault="00FF01AD" w:rsidP="00AC414A">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Ниво 6.1. ОАС</w:t>
            </w:r>
          </w:p>
        </w:tc>
        <w:tc>
          <w:tcPr>
            <w:tcW w:w="1585" w:type="dxa"/>
            <w:noWrap/>
          </w:tcPr>
          <w:p w14:paraId="27D3D83A" w14:textId="699053F3" w:rsidR="00FF01AD" w:rsidRPr="003064CB" w:rsidRDefault="00A70040" w:rsidP="00AC414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13</w:t>
            </w:r>
          </w:p>
        </w:tc>
        <w:tc>
          <w:tcPr>
            <w:tcW w:w="1866" w:type="dxa"/>
            <w:noWrap/>
          </w:tcPr>
          <w:p w14:paraId="051ADEF3" w14:textId="419934E6" w:rsidR="00FF01AD" w:rsidRPr="003064CB" w:rsidRDefault="00A70040" w:rsidP="00AC414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12</w:t>
            </w:r>
          </w:p>
        </w:tc>
        <w:tc>
          <w:tcPr>
            <w:tcW w:w="2861" w:type="dxa"/>
            <w:noWrap/>
          </w:tcPr>
          <w:p w14:paraId="72E7B464" w14:textId="639090AA" w:rsidR="00FF01AD" w:rsidRPr="003064CB" w:rsidRDefault="00DB1F78" w:rsidP="00AC414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1</w:t>
            </w:r>
          </w:p>
        </w:tc>
      </w:tr>
      <w:tr w:rsidR="003064CB" w:rsidRPr="003064CB" w14:paraId="42B494E9" w14:textId="77777777" w:rsidTr="00C31911">
        <w:trPr>
          <w:cnfStyle w:val="000000010000" w:firstRow="0" w:lastRow="0" w:firstColumn="0" w:lastColumn="0" w:oddVBand="0" w:evenVBand="0" w:oddHBand="0" w:evenHBand="1"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408" w:type="dxa"/>
            <w:tcBorders>
              <w:top w:val="nil"/>
              <w:left w:val="single" w:sz="4" w:space="0" w:color="auto"/>
              <w:bottom w:val="nil"/>
              <w:right w:val="single" w:sz="4" w:space="0" w:color="auto"/>
            </w:tcBorders>
          </w:tcPr>
          <w:p w14:paraId="2CEEF0E6" w14:textId="77777777" w:rsidR="00FF01AD" w:rsidRPr="003064CB" w:rsidRDefault="00FF01AD" w:rsidP="00AC414A">
            <w:pPr>
              <w:spacing w:line="276" w:lineRule="auto"/>
              <w:jc w:val="center"/>
              <w:rPr>
                <w:rFonts w:ascii="Verdana" w:hAnsi="Verdana" w:cs="Calibri"/>
                <w:noProof/>
                <w:color w:val="000000" w:themeColor="text1"/>
                <w:lang w:val="sr-Cyrl-CS"/>
              </w:rPr>
            </w:pPr>
          </w:p>
        </w:tc>
        <w:tc>
          <w:tcPr>
            <w:tcW w:w="2694" w:type="dxa"/>
            <w:tcBorders>
              <w:left w:val="single" w:sz="4" w:space="0" w:color="auto"/>
            </w:tcBorders>
            <w:noWrap/>
          </w:tcPr>
          <w:p w14:paraId="659C7CAC" w14:textId="77777777" w:rsidR="00FF01AD" w:rsidRPr="003064CB" w:rsidRDefault="00FF01AD" w:rsidP="00AC414A">
            <w:pPr>
              <w:spacing w:line="276" w:lineRule="auto"/>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Ниво 6.2. ОСС</w:t>
            </w:r>
          </w:p>
        </w:tc>
        <w:tc>
          <w:tcPr>
            <w:tcW w:w="1585" w:type="dxa"/>
            <w:noWrap/>
          </w:tcPr>
          <w:p w14:paraId="3F67B983" w14:textId="6208374A" w:rsidR="00FF01AD" w:rsidRPr="003064CB" w:rsidRDefault="00A70040" w:rsidP="00AC414A">
            <w:pPr>
              <w:spacing w:line="276" w:lineRule="auto"/>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36</w:t>
            </w:r>
          </w:p>
        </w:tc>
        <w:tc>
          <w:tcPr>
            <w:tcW w:w="1866" w:type="dxa"/>
            <w:noWrap/>
          </w:tcPr>
          <w:p w14:paraId="0944A711" w14:textId="1166F69C" w:rsidR="00FF01AD" w:rsidRPr="003064CB" w:rsidRDefault="00A70040" w:rsidP="00AC414A">
            <w:pPr>
              <w:spacing w:line="276" w:lineRule="auto"/>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26</w:t>
            </w:r>
          </w:p>
        </w:tc>
        <w:tc>
          <w:tcPr>
            <w:tcW w:w="2861" w:type="dxa"/>
            <w:noWrap/>
          </w:tcPr>
          <w:p w14:paraId="29C9EDCD" w14:textId="2776684C" w:rsidR="00FF01AD" w:rsidRPr="003064CB" w:rsidRDefault="00DB1F78" w:rsidP="00AC414A">
            <w:pPr>
              <w:spacing w:line="276" w:lineRule="auto"/>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10</w:t>
            </w:r>
          </w:p>
        </w:tc>
      </w:tr>
      <w:tr w:rsidR="003064CB" w:rsidRPr="003064CB" w14:paraId="79FC54DF" w14:textId="77777777" w:rsidTr="00C31911">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408" w:type="dxa"/>
            <w:tcBorders>
              <w:top w:val="nil"/>
              <w:left w:val="single" w:sz="4" w:space="0" w:color="auto"/>
              <w:bottom w:val="nil"/>
              <w:right w:val="single" w:sz="4" w:space="0" w:color="auto"/>
            </w:tcBorders>
          </w:tcPr>
          <w:p w14:paraId="24C17468" w14:textId="77777777" w:rsidR="00FF01AD" w:rsidRPr="003064CB" w:rsidRDefault="00FF01AD" w:rsidP="00AC414A">
            <w:pPr>
              <w:spacing w:line="276" w:lineRule="auto"/>
              <w:jc w:val="center"/>
              <w:rPr>
                <w:rFonts w:ascii="Verdana" w:hAnsi="Verdana" w:cs="Calibri"/>
                <w:noProof/>
                <w:color w:val="000000" w:themeColor="text1"/>
                <w:lang w:val="sr-Cyrl-CS"/>
              </w:rPr>
            </w:pPr>
          </w:p>
        </w:tc>
        <w:tc>
          <w:tcPr>
            <w:tcW w:w="2694" w:type="dxa"/>
            <w:tcBorders>
              <w:left w:val="single" w:sz="4" w:space="0" w:color="auto"/>
            </w:tcBorders>
            <w:noWrap/>
          </w:tcPr>
          <w:p w14:paraId="2C9B7161" w14:textId="77777777" w:rsidR="00FF01AD" w:rsidRPr="003064CB" w:rsidRDefault="00FF01AD" w:rsidP="00AC414A">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Ниво 6.2. ОАС</w:t>
            </w:r>
          </w:p>
        </w:tc>
        <w:tc>
          <w:tcPr>
            <w:tcW w:w="1585" w:type="dxa"/>
            <w:noWrap/>
          </w:tcPr>
          <w:p w14:paraId="62596789" w14:textId="27032209" w:rsidR="00FF01AD" w:rsidRPr="003064CB" w:rsidRDefault="00A70040" w:rsidP="00AC414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36</w:t>
            </w:r>
          </w:p>
        </w:tc>
        <w:tc>
          <w:tcPr>
            <w:tcW w:w="1866" w:type="dxa"/>
            <w:noWrap/>
          </w:tcPr>
          <w:p w14:paraId="1AE5CFAF" w14:textId="2863EDAA" w:rsidR="00FF01AD" w:rsidRPr="003064CB" w:rsidRDefault="00A70040" w:rsidP="00AC414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19</w:t>
            </w:r>
          </w:p>
        </w:tc>
        <w:tc>
          <w:tcPr>
            <w:tcW w:w="2861" w:type="dxa"/>
            <w:noWrap/>
          </w:tcPr>
          <w:p w14:paraId="7D5D290A" w14:textId="01B42F42" w:rsidR="00FF01AD" w:rsidRPr="003064CB" w:rsidRDefault="00DB1F78" w:rsidP="00AC414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17</w:t>
            </w:r>
          </w:p>
        </w:tc>
      </w:tr>
      <w:tr w:rsidR="003064CB" w:rsidRPr="003064CB" w14:paraId="41BE3D6D" w14:textId="77777777" w:rsidTr="00C31911">
        <w:trPr>
          <w:cnfStyle w:val="000000010000" w:firstRow="0" w:lastRow="0" w:firstColumn="0" w:lastColumn="0" w:oddVBand="0" w:evenVBand="0" w:oddHBand="0" w:evenHBand="1"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408" w:type="dxa"/>
            <w:tcBorders>
              <w:top w:val="nil"/>
              <w:left w:val="single" w:sz="4" w:space="0" w:color="auto"/>
              <w:bottom w:val="nil"/>
              <w:right w:val="single" w:sz="4" w:space="0" w:color="auto"/>
            </w:tcBorders>
          </w:tcPr>
          <w:p w14:paraId="6050F31C" w14:textId="77777777" w:rsidR="00FF01AD" w:rsidRPr="003064CB" w:rsidRDefault="00FF01AD" w:rsidP="00AC414A">
            <w:pPr>
              <w:spacing w:line="276" w:lineRule="auto"/>
              <w:jc w:val="center"/>
              <w:rPr>
                <w:rFonts w:ascii="Verdana" w:hAnsi="Verdana" w:cs="Calibri"/>
                <w:noProof/>
                <w:color w:val="000000" w:themeColor="text1"/>
                <w:lang w:val="sr-Cyrl-CS"/>
              </w:rPr>
            </w:pPr>
          </w:p>
        </w:tc>
        <w:tc>
          <w:tcPr>
            <w:tcW w:w="2694" w:type="dxa"/>
            <w:tcBorders>
              <w:left w:val="single" w:sz="4" w:space="0" w:color="auto"/>
            </w:tcBorders>
            <w:noWrap/>
          </w:tcPr>
          <w:p w14:paraId="1C8B5C01" w14:textId="77777777" w:rsidR="00FF01AD" w:rsidRPr="003064CB" w:rsidRDefault="00FF01AD" w:rsidP="00AC414A">
            <w:pPr>
              <w:spacing w:line="276" w:lineRule="auto"/>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Ниво 6.2.ССС</w:t>
            </w:r>
          </w:p>
        </w:tc>
        <w:tc>
          <w:tcPr>
            <w:tcW w:w="1585" w:type="dxa"/>
            <w:noWrap/>
          </w:tcPr>
          <w:p w14:paraId="29555C3F" w14:textId="71B4906E" w:rsidR="00FF01AD" w:rsidRPr="003064CB" w:rsidRDefault="00A70040" w:rsidP="00AC414A">
            <w:pPr>
              <w:spacing w:line="276" w:lineRule="auto"/>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2</w:t>
            </w:r>
          </w:p>
        </w:tc>
        <w:tc>
          <w:tcPr>
            <w:tcW w:w="1866" w:type="dxa"/>
            <w:noWrap/>
          </w:tcPr>
          <w:p w14:paraId="4AC0941C" w14:textId="73CA671D" w:rsidR="00FF01AD" w:rsidRPr="003064CB" w:rsidRDefault="00A70040" w:rsidP="00AC414A">
            <w:pPr>
              <w:spacing w:line="276" w:lineRule="auto"/>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0</w:t>
            </w:r>
          </w:p>
        </w:tc>
        <w:tc>
          <w:tcPr>
            <w:tcW w:w="2861" w:type="dxa"/>
            <w:noWrap/>
          </w:tcPr>
          <w:p w14:paraId="58FECAFD" w14:textId="0037288F" w:rsidR="00FF01AD" w:rsidRPr="003064CB" w:rsidRDefault="00DB1F78" w:rsidP="00AC414A">
            <w:pPr>
              <w:spacing w:line="276" w:lineRule="auto"/>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2</w:t>
            </w:r>
          </w:p>
        </w:tc>
      </w:tr>
      <w:tr w:rsidR="003064CB" w:rsidRPr="003064CB" w14:paraId="206DE8CE" w14:textId="77777777" w:rsidTr="00C31911">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408" w:type="dxa"/>
            <w:tcBorders>
              <w:top w:val="nil"/>
              <w:left w:val="single" w:sz="4" w:space="0" w:color="auto"/>
              <w:bottom w:val="nil"/>
              <w:right w:val="single" w:sz="4" w:space="0" w:color="auto"/>
            </w:tcBorders>
          </w:tcPr>
          <w:p w14:paraId="3A475F8E" w14:textId="77777777" w:rsidR="00FF01AD" w:rsidRPr="003064CB" w:rsidRDefault="00FF01AD" w:rsidP="00AC414A">
            <w:pPr>
              <w:spacing w:line="276" w:lineRule="auto"/>
              <w:jc w:val="center"/>
              <w:rPr>
                <w:rFonts w:ascii="Verdana" w:hAnsi="Verdana" w:cs="Calibri"/>
                <w:noProof/>
                <w:color w:val="000000" w:themeColor="text1"/>
                <w:lang w:val="sr-Cyrl-CS"/>
              </w:rPr>
            </w:pPr>
          </w:p>
        </w:tc>
        <w:tc>
          <w:tcPr>
            <w:tcW w:w="2694" w:type="dxa"/>
            <w:tcBorders>
              <w:left w:val="single" w:sz="4" w:space="0" w:color="auto"/>
            </w:tcBorders>
            <w:noWrap/>
          </w:tcPr>
          <w:p w14:paraId="5F29A612" w14:textId="77777777" w:rsidR="00FF01AD" w:rsidRPr="003064CB" w:rsidRDefault="00FF01AD" w:rsidP="00AC414A">
            <w:pP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Ниво 7.1 МАС/ИАС</w:t>
            </w:r>
          </w:p>
        </w:tc>
        <w:tc>
          <w:tcPr>
            <w:tcW w:w="1585" w:type="dxa"/>
            <w:noWrap/>
          </w:tcPr>
          <w:p w14:paraId="5BD4F86C" w14:textId="317082DC" w:rsidR="00FF01AD" w:rsidRPr="003064CB" w:rsidRDefault="00A70040" w:rsidP="00AC414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34</w:t>
            </w:r>
          </w:p>
        </w:tc>
        <w:tc>
          <w:tcPr>
            <w:tcW w:w="1866" w:type="dxa"/>
            <w:noWrap/>
          </w:tcPr>
          <w:p w14:paraId="144B390E" w14:textId="4684D010" w:rsidR="00FF01AD" w:rsidRPr="003064CB" w:rsidRDefault="00A70040" w:rsidP="00AC414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25</w:t>
            </w:r>
          </w:p>
        </w:tc>
        <w:tc>
          <w:tcPr>
            <w:tcW w:w="2861" w:type="dxa"/>
            <w:noWrap/>
          </w:tcPr>
          <w:p w14:paraId="24D87E31" w14:textId="4E69CB3C" w:rsidR="00FF01AD" w:rsidRPr="003064CB" w:rsidRDefault="00DB1F78" w:rsidP="00AC414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9</w:t>
            </w:r>
          </w:p>
        </w:tc>
      </w:tr>
      <w:tr w:rsidR="003064CB" w:rsidRPr="003064CB" w14:paraId="55ECD8AD" w14:textId="77777777" w:rsidTr="00C31911">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408" w:type="dxa"/>
            <w:tcBorders>
              <w:top w:val="nil"/>
              <w:left w:val="single" w:sz="4" w:space="0" w:color="auto"/>
              <w:bottom w:val="nil"/>
              <w:right w:val="single" w:sz="4" w:space="0" w:color="auto"/>
            </w:tcBorders>
          </w:tcPr>
          <w:p w14:paraId="3388F9DC" w14:textId="77777777" w:rsidR="00FF01AD" w:rsidRPr="003064CB" w:rsidRDefault="00FF01AD" w:rsidP="00AC414A">
            <w:pPr>
              <w:spacing w:line="276" w:lineRule="auto"/>
              <w:jc w:val="center"/>
              <w:rPr>
                <w:rFonts w:ascii="Verdana" w:hAnsi="Verdana" w:cs="Calibri"/>
                <w:noProof/>
                <w:color w:val="000000" w:themeColor="text1"/>
                <w:lang w:val="sr-Cyrl-CS"/>
              </w:rPr>
            </w:pPr>
          </w:p>
        </w:tc>
        <w:tc>
          <w:tcPr>
            <w:tcW w:w="2694" w:type="dxa"/>
            <w:tcBorders>
              <w:left w:val="single" w:sz="4" w:space="0" w:color="auto"/>
            </w:tcBorders>
            <w:noWrap/>
          </w:tcPr>
          <w:p w14:paraId="28E62A4A" w14:textId="77777777" w:rsidR="00FF01AD" w:rsidRPr="003064CB" w:rsidRDefault="00FF01AD" w:rsidP="00AC414A">
            <w:pP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Ниво 7.1 МСС</w:t>
            </w:r>
          </w:p>
        </w:tc>
        <w:tc>
          <w:tcPr>
            <w:tcW w:w="1585" w:type="dxa"/>
            <w:noWrap/>
          </w:tcPr>
          <w:p w14:paraId="20F129A8" w14:textId="4FBF0523" w:rsidR="00FF01AD" w:rsidRPr="003064CB" w:rsidRDefault="00A70040" w:rsidP="00AC414A">
            <w:pPr>
              <w:spacing w:line="276" w:lineRule="auto"/>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3</w:t>
            </w:r>
          </w:p>
        </w:tc>
        <w:tc>
          <w:tcPr>
            <w:tcW w:w="1866" w:type="dxa"/>
            <w:noWrap/>
          </w:tcPr>
          <w:p w14:paraId="5ED7E487" w14:textId="6AB4F942" w:rsidR="00FF01AD" w:rsidRPr="003064CB" w:rsidRDefault="00A70040" w:rsidP="00AC414A">
            <w:pPr>
              <w:spacing w:line="276" w:lineRule="auto"/>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1</w:t>
            </w:r>
          </w:p>
        </w:tc>
        <w:tc>
          <w:tcPr>
            <w:tcW w:w="2861" w:type="dxa"/>
            <w:noWrap/>
          </w:tcPr>
          <w:p w14:paraId="1B66E85C" w14:textId="2CC55C52" w:rsidR="00FF01AD" w:rsidRPr="003064CB" w:rsidRDefault="00DB1F78" w:rsidP="00AC414A">
            <w:pPr>
              <w:spacing w:line="276" w:lineRule="auto"/>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2</w:t>
            </w:r>
          </w:p>
        </w:tc>
      </w:tr>
      <w:tr w:rsidR="003064CB" w:rsidRPr="003064CB" w14:paraId="741D9BC2" w14:textId="77777777" w:rsidTr="00C31911">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408" w:type="dxa"/>
            <w:tcBorders>
              <w:top w:val="nil"/>
              <w:left w:val="single" w:sz="4" w:space="0" w:color="auto"/>
              <w:bottom w:val="nil"/>
              <w:right w:val="single" w:sz="4" w:space="0" w:color="auto"/>
            </w:tcBorders>
          </w:tcPr>
          <w:p w14:paraId="7A415B15" w14:textId="77777777" w:rsidR="00FF01AD" w:rsidRPr="003064CB" w:rsidRDefault="00FF01AD" w:rsidP="00AC414A">
            <w:pPr>
              <w:spacing w:line="276" w:lineRule="auto"/>
              <w:jc w:val="center"/>
              <w:rPr>
                <w:rFonts w:ascii="Verdana" w:hAnsi="Verdana" w:cs="Calibri"/>
                <w:noProof/>
                <w:color w:val="000000" w:themeColor="text1"/>
                <w:lang w:val="sr-Cyrl-CS"/>
              </w:rPr>
            </w:pPr>
          </w:p>
        </w:tc>
        <w:tc>
          <w:tcPr>
            <w:tcW w:w="2694" w:type="dxa"/>
            <w:tcBorders>
              <w:left w:val="single" w:sz="4" w:space="0" w:color="auto"/>
              <w:bottom w:val="nil"/>
            </w:tcBorders>
            <w:noWrap/>
          </w:tcPr>
          <w:p w14:paraId="38502698" w14:textId="77777777" w:rsidR="00FF01AD" w:rsidRPr="003064CB" w:rsidRDefault="00FF01AD" w:rsidP="00AC414A">
            <w:pP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Ниво 7.2 САС</w:t>
            </w:r>
          </w:p>
        </w:tc>
        <w:tc>
          <w:tcPr>
            <w:tcW w:w="1585" w:type="dxa"/>
            <w:tcBorders>
              <w:bottom w:val="nil"/>
            </w:tcBorders>
            <w:noWrap/>
          </w:tcPr>
          <w:p w14:paraId="75E579B2" w14:textId="7582F189" w:rsidR="00FF01AD" w:rsidRPr="003064CB" w:rsidRDefault="00A70040" w:rsidP="00AC414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1</w:t>
            </w:r>
          </w:p>
        </w:tc>
        <w:tc>
          <w:tcPr>
            <w:tcW w:w="1866" w:type="dxa"/>
            <w:tcBorders>
              <w:bottom w:val="nil"/>
            </w:tcBorders>
            <w:noWrap/>
          </w:tcPr>
          <w:p w14:paraId="7F7A91C1" w14:textId="10A67292" w:rsidR="00FF01AD" w:rsidRPr="003064CB" w:rsidRDefault="00A70040" w:rsidP="00AC414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0</w:t>
            </w:r>
          </w:p>
        </w:tc>
        <w:tc>
          <w:tcPr>
            <w:tcW w:w="2861" w:type="dxa"/>
            <w:tcBorders>
              <w:bottom w:val="nil"/>
            </w:tcBorders>
            <w:noWrap/>
          </w:tcPr>
          <w:p w14:paraId="1C368F21" w14:textId="24DC6111" w:rsidR="00FF01AD" w:rsidRPr="003064CB" w:rsidRDefault="00DB1F78" w:rsidP="00AC414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noProof/>
                <w:color w:val="000000" w:themeColor="text1"/>
                <w:lang w:val="sr-Cyrl-RS"/>
              </w:rPr>
              <w:t>1</w:t>
            </w:r>
          </w:p>
        </w:tc>
      </w:tr>
      <w:tr w:rsidR="003064CB" w:rsidRPr="003064CB" w14:paraId="4D3D5166" w14:textId="77777777" w:rsidTr="00C31911">
        <w:trPr>
          <w:cnfStyle w:val="000000010000" w:firstRow="0" w:lastRow="0" w:firstColumn="0" w:lastColumn="0" w:oddVBand="0" w:evenVBand="0" w:oddHBand="0" w:evenHBand="1"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408" w:type="dxa"/>
            <w:tcBorders>
              <w:top w:val="nil"/>
              <w:left w:val="nil"/>
              <w:bottom w:val="nil"/>
              <w:right w:val="nil"/>
            </w:tcBorders>
          </w:tcPr>
          <w:p w14:paraId="2EED5937" w14:textId="77777777" w:rsidR="00C31911" w:rsidRPr="003064CB" w:rsidRDefault="00C31911" w:rsidP="00C31911">
            <w:pPr>
              <w:spacing w:line="276" w:lineRule="auto"/>
              <w:jc w:val="center"/>
              <w:rPr>
                <w:rFonts w:ascii="Verdana" w:hAnsi="Verdana" w:cs="Calibri"/>
                <w:noProof/>
                <w:color w:val="000000" w:themeColor="text1"/>
                <w:lang w:val="sr-Cyrl-CS"/>
              </w:rPr>
            </w:pPr>
          </w:p>
        </w:tc>
        <w:tc>
          <w:tcPr>
            <w:tcW w:w="2694" w:type="dxa"/>
            <w:tcBorders>
              <w:top w:val="nil"/>
              <w:left w:val="nil"/>
              <w:bottom w:val="nil"/>
              <w:right w:val="nil"/>
            </w:tcBorders>
            <w:noWrap/>
          </w:tcPr>
          <w:p w14:paraId="628450A5" w14:textId="00054759" w:rsidR="00C31911" w:rsidRPr="003064CB" w:rsidRDefault="00C31911" w:rsidP="00C31911">
            <w:pPr>
              <w:spacing w:line="276" w:lineRule="auto"/>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b/>
                <w:noProof/>
                <w:color w:val="000000" w:themeColor="text1"/>
                <w:lang w:val="sr-Cyrl-CS"/>
              </w:rPr>
              <w:t>УКУПНО</w:t>
            </w:r>
          </w:p>
        </w:tc>
        <w:tc>
          <w:tcPr>
            <w:tcW w:w="1585" w:type="dxa"/>
            <w:tcBorders>
              <w:top w:val="nil"/>
              <w:left w:val="nil"/>
              <w:bottom w:val="nil"/>
              <w:right w:val="nil"/>
            </w:tcBorders>
            <w:noWrap/>
          </w:tcPr>
          <w:p w14:paraId="0916B697" w14:textId="66598E2A" w:rsidR="00C31911" w:rsidRPr="003064CB" w:rsidRDefault="00A70040" w:rsidP="00A70040">
            <w:pPr>
              <w:spacing w:line="276" w:lineRule="auto"/>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b/>
                <w:noProof/>
                <w:color w:val="000000" w:themeColor="text1"/>
                <w:lang w:val="sr-Cyrl-CS"/>
              </w:rPr>
              <w:t>851</w:t>
            </w:r>
          </w:p>
        </w:tc>
        <w:tc>
          <w:tcPr>
            <w:tcW w:w="1866" w:type="dxa"/>
            <w:tcBorders>
              <w:top w:val="nil"/>
              <w:left w:val="nil"/>
              <w:bottom w:val="nil"/>
              <w:right w:val="nil"/>
            </w:tcBorders>
            <w:noWrap/>
          </w:tcPr>
          <w:p w14:paraId="476780DE" w14:textId="0D5A71F0" w:rsidR="00C31911" w:rsidRPr="003064CB" w:rsidRDefault="00A70040" w:rsidP="00A70040">
            <w:pPr>
              <w:spacing w:line="276" w:lineRule="auto"/>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RS"/>
              </w:rPr>
            </w:pPr>
            <w:r w:rsidRPr="003064CB">
              <w:rPr>
                <w:rFonts w:ascii="Verdana" w:hAnsi="Verdana" w:cs="Calibri"/>
                <w:b/>
                <w:noProof/>
                <w:color w:val="000000" w:themeColor="text1"/>
                <w:lang w:val="sr-Cyrl-RS"/>
              </w:rPr>
              <w:t>484</w:t>
            </w:r>
          </w:p>
        </w:tc>
        <w:tc>
          <w:tcPr>
            <w:tcW w:w="2861" w:type="dxa"/>
            <w:tcBorders>
              <w:top w:val="nil"/>
              <w:left w:val="nil"/>
              <w:bottom w:val="nil"/>
              <w:right w:val="nil"/>
            </w:tcBorders>
            <w:noWrap/>
          </w:tcPr>
          <w:p w14:paraId="68C79F76" w14:textId="3053686B" w:rsidR="00C31911" w:rsidRPr="003064CB" w:rsidRDefault="00DC1BCC" w:rsidP="00C31911">
            <w:pPr>
              <w:spacing w:line="276" w:lineRule="auto"/>
              <w:jc w:val="center"/>
              <w:cnfStyle w:val="000000010000" w:firstRow="0" w:lastRow="0" w:firstColumn="0" w:lastColumn="0" w:oddVBand="0" w:evenVBand="0" w:oddHBand="0" w:evenHBand="1" w:firstRowFirstColumn="0" w:firstRowLastColumn="0" w:lastRowFirstColumn="0" w:lastRowLastColumn="0"/>
              <w:rPr>
                <w:rFonts w:ascii="Verdana" w:hAnsi="Verdana" w:cs="Calibri"/>
                <w:b/>
                <w:noProof/>
                <w:color w:val="000000" w:themeColor="text1"/>
                <w:lang w:val="sr-Cyrl-RS"/>
              </w:rPr>
            </w:pPr>
            <w:r w:rsidRPr="003064CB">
              <w:rPr>
                <w:rFonts w:ascii="Verdana" w:hAnsi="Verdana" w:cs="Calibri"/>
                <w:b/>
                <w:noProof/>
                <w:color w:val="000000" w:themeColor="text1"/>
                <w:lang w:val="sr-Cyrl-RS"/>
              </w:rPr>
              <w:t>367</w:t>
            </w:r>
          </w:p>
        </w:tc>
      </w:tr>
    </w:tbl>
    <w:p w14:paraId="18B75BBD" w14:textId="48468A63" w:rsidR="00E134CC" w:rsidRPr="003064CB" w:rsidRDefault="00FF01AD" w:rsidP="00E134CC">
      <w:pPr>
        <w:autoSpaceDE w:val="0"/>
        <w:autoSpaceDN w:val="0"/>
        <w:adjustRightInd w:val="0"/>
        <w:rPr>
          <w:rFonts w:ascii="Verdana" w:hAnsi="Verdana" w:cs="Calibri"/>
          <w:i/>
          <w:iCs/>
          <w:color w:val="000000" w:themeColor="text1"/>
          <w:sz w:val="20"/>
          <w:szCs w:val="20"/>
          <w:lang w:val="sr-Cyrl-RS"/>
        </w:rPr>
      </w:pPr>
      <w:r w:rsidRPr="003064CB">
        <w:rPr>
          <w:rFonts w:ascii="Verdana" w:hAnsi="Verdana" w:cs="Calibri"/>
          <w:i/>
          <w:noProof/>
          <w:color w:val="000000" w:themeColor="text1"/>
          <w:sz w:val="20"/>
          <w:szCs w:val="20"/>
          <w:lang w:val="sr-Cyrl-CS"/>
        </w:rPr>
        <w:t xml:space="preserve">Структура незапослених лица према нивоу клалификације и полу у </w:t>
      </w:r>
      <w:r w:rsidR="00577DE6" w:rsidRPr="003064CB">
        <w:rPr>
          <w:rFonts w:ascii="Verdana" w:hAnsi="Verdana" w:cs="Calibri"/>
          <w:i/>
          <w:noProof/>
          <w:color w:val="000000" w:themeColor="text1"/>
          <w:sz w:val="20"/>
          <w:szCs w:val="20"/>
          <w:lang w:val="sr-Cyrl-CS"/>
        </w:rPr>
        <w:t>децембру</w:t>
      </w:r>
      <w:r w:rsidR="00824993" w:rsidRPr="003064CB">
        <w:rPr>
          <w:rFonts w:ascii="Verdana" w:hAnsi="Verdana" w:cs="Calibri"/>
          <w:i/>
          <w:noProof/>
          <w:color w:val="000000" w:themeColor="text1"/>
          <w:sz w:val="20"/>
          <w:szCs w:val="20"/>
          <w:lang w:val="sr-Cyrl-CS"/>
        </w:rPr>
        <w:t xml:space="preserve"> </w:t>
      </w:r>
      <w:r w:rsidRPr="003064CB">
        <w:rPr>
          <w:rFonts w:ascii="Verdana" w:hAnsi="Verdana" w:cs="Calibri"/>
          <w:i/>
          <w:noProof/>
          <w:color w:val="000000" w:themeColor="text1"/>
          <w:sz w:val="20"/>
          <w:szCs w:val="20"/>
          <w:lang w:val="sr-Cyrl-CS"/>
        </w:rPr>
        <w:t>2024. године у  општини</w:t>
      </w:r>
      <w:r w:rsidR="00577DE6" w:rsidRPr="003064CB">
        <w:rPr>
          <w:rFonts w:ascii="Verdana" w:hAnsi="Verdana" w:cs="Calibri"/>
          <w:i/>
          <w:noProof/>
          <w:color w:val="000000" w:themeColor="text1"/>
          <w:sz w:val="20"/>
          <w:szCs w:val="20"/>
          <w:lang w:val="sr-Cyrl-CS"/>
        </w:rPr>
        <w:t xml:space="preserve"> Пожега</w:t>
      </w:r>
      <w:r w:rsidR="00E134CC" w:rsidRPr="003064CB">
        <w:rPr>
          <w:rFonts w:ascii="Verdana" w:hAnsi="Verdana" w:cs="Calibri"/>
          <w:i/>
          <w:iCs/>
          <w:color w:val="000000" w:themeColor="text1"/>
          <w:sz w:val="20"/>
          <w:szCs w:val="20"/>
        </w:rPr>
        <w:t xml:space="preserve"> </w:t>
      </w:r>
      <w:r w:rsidR="005A2445" w:rsidRPr="003064CB">
        <w:rPr>
          <w:rFonts w:ascii="Verdana" w:hAnsi="Verdana" w:cs="Calibri"/>
          <w:i/>
          <w:iCs/>
          <w:color w:val="000000" w:themeColor="text1"/>
          <w:sz w:val="20"/>
          <w:szCs w:val="20"/>
          <w:lang w:val="sr-Cyrl-RS"/>
        </w:rPr>
        <w:t xml:space="preserve">                                                                                                                                  </w:t>
      </w:r>
      <w:r w:rsidR="00E134CC" w:rsidRPr="003064CB">
        <w:rPr>
          <w:rFonts w:ascii="Verdana" w:hAnsi="Verdana" w:cs="Calibri"/>
          <w:i/>
          <w:iCs/>
          <w:color w:val="000000" w:themeColor="text1"/>
          <w:sz w:val="20"/>
          <w:szCs w:val="20"/>
        </w:rPr>
        <w:t xml:space="preserve">Извор: НСЗ филијала Ужице,Статистички билтен </w:t>
      </w:r>
      <w:r w:rsidR="00E134CC" w:rsidRPr="003064CB">
        <w:rPr>
          <w:rFonts w:ascii="Verdana" w:hAnsi="Verdana" w:cs="Calibri"/>
          <w:i/>
          <w:iCs/>
          <w:color w:val="000000" w:themeColor="text1"/>
          <w:sz w:val="20"/>
          <w:szCs w:val="20"/>
          <w:lang w:val="sr-Cyrl-RS"/>
        </w:rPr>
        <w:t xml:space="preserve">децембар </w:t>
      </w:r>
      <w:r w:rsidR="00E134CC" w:rsidRPr="003064CB">
        <w:rPr>
          <w:rFonts w:ascii="Verdana" w:hAnsi="Verdana" w:cs="Calibri"/>
          <w:i/>
          <w:iCs/>
          <w:color w:val="000000" w:themeColor="text1"/>
          <w:sz w:val="20"/>
          <w:szCs w:val="20"/>
        </w:rPr>
        <w:t xml:space="preserve"> 202</w:t>
      </w:r>
      <w:r w:rsidR="00E134CC" w:rsidRPr="003064CB">
        <w:rPr>
          <w:rFonts w:ascii="Verdana" w:hAnsi="Verdana" w:cs="Calibri"/>
          <w:i/>
          <w:iCs/>
          <w:color w:val="000000" w:themeColor="text1"/>
          <w:sz w:val="20"/>
          <w:szCs w:val="20"/>
          <w:lang w:val="sr-Cyrl-RS"/>
        </w:rPr>
        <w:t>4</w:t>
      </w:r>
      <w:r w:rsidR="00E134CC" w:rsidRPr="003064CB">
        <w:rPr>
          <w:rFonts w:ascii="Verdana" w:hAnsi="Verdana" w:cs="Calibri"/>
          <w:i/>
          <w:iCs/>
          <w:color w:val="000000" w:themeColor="text1"/>
          <w:sz w:val="20"/>
          <w:szCs w:val="20"/>
        </w:rPr>
        <w:t>.године</w:t>
      </w:r>
      <w:r w:rsidR="00E134CC" w:rsidRPr="003064CB">
        <w:rPr>
          <w:rFonts w:ascii="Verdana" w:hAnsi="Verdana" w:cs="Calibri"/>
          <w:i/>
          <w:iCs/>
          <w:color w:val="000000" w:themeColor="text1"/>
          <w:sz w:val="20"/>
          <w:szCs w:val="20"/>
          <w:lang w:val="sr-Cyrl-RS"/>
        </w:rPr>
        <w:t>)</w:t>
      </w:r>
    </w:p>
    <w:p w14:paraId="185BED8C" w14:textId="579F89A8" w:rsidR="00FF01AD" w:rsidRPr="003064CB" w:rsidRDefault="00FF01AD" w:rsidP="00FF01AD">
      <w:pPr>
        <w:rPr>
          <w:rFonts w:ascii="Verdana" w:hAnsi="Verdana" w:cs="Calibri"/>
          <w:color w:val="000000" w:themeColor="text1"/>
          <w:sz w:val="20"/>
          <w:szCs w:val="20"/>
          <w:lang w:val="sr-Cyrl-RS"/>
        </w:rPr>
      </w:pPr>
      <w:r w:rsidRPr="003064CB">
        <w:rPr>
          <w:rFonts w:ascii="Verdana" w:hAnsi="Verdana" w:cs="Calibri"/>
          <w:color w:val="000000" w:themeColor="text1"/>
          <w:sz w:val="20"/>
          <w:szCs w:val="20"/>
          <w:lang w:val="sr-Cyrl-RS"/>
        </w:rPr>
        <w:t xml:space="preserve">Ако посматрамо структуру незапослених лица у општини </w:t>
      </w:r>
      <w:r w:rsidR="005A2445" w:rsidRPr="003064CB">
        <w:rPr>
          <w:rFonts w:ascii="Verdana" w:hAnsi="Verdana" w:cs="Calibri"/>
          <w:color w:val="000000" w:themeColor="text1"/>
          <w:sz w:val="20"/>
          <w:szCs w:val="20"/>
          <w:lang w:val="sr-Cyrl-RS"/>
        </w:rPr>
        <w:t xml:space="preserve">Пожега </w:t>
      </w:r>
      <w:r w:rsidRPr="003064CB">
        <w:rPr>
          <w:rFonts w:ascii="Verdana" w:hAnsi="Verdana" w:cs="Calibri"/>
          <w:color w:val="000000" w:themeColor="text1"/>
          <w:sz w:val="20"/>
          <w:szCs w:val="20"/>
          <w:lang w:val="sr-Cyrl-RS"/>
        </w:rPr>
        <w:t xml:space="preserve">према нивоу квалификације, долазимо до закључка да је </w:t>
      </w:r>
      <w:r w:rsidR="005A2445" w:rsidRPr="003064CB">
        <w:rPr>
          <w:rFonts w:ascii="Verdana" w:hAnsi="Verdana" w:cs="Calibri"/>
          <w:color w:val="000000" w:themeColor="text1"/>
          <w:sz w:val="20"/>
          <w:szCs w:val="20"/>
          <w:lang w:val="sr-Cyrl-RS"/>
        </w:rPr>
        <w:t xml:space="preserve">у децембру </w:t>
      </w:r>
      <w:r w:rsidRPr="003064CB">
        <w:rPr>
          <w:rFonts w:ascii="Verdana" w:hAnsi="Verdana" w:cs="Calibri"/>
          <w:color w:val="000000" w:themeColor="text1"/>
          <w:sz w:val="20"/>
          <w:szCs w:val="20"/>
          <w:lang w:val="sr-Cyrl-RS"/>
        </w:rPr>
        <w:t>2024. године:</w:t>
      </w:r>
    </w:p>
    <w:p w14:paraId="4B15D476" w14:textId="4A2A7EC2" w:rsidR="00FF01AD" w:rsidRPr="003064CB" w:rsidRDefault="00FF01AD" w:rsidP="00FF01AD">
      <w:pPr>
        <w:pStyle w:val="ListParagraph"/>
        <w:numPr>
          <w:ilvl w:val="0"/>
          <w:numId w:val="34"/>
        </w:numPr>
        <w:spacing w:after="0" w:line="240" w:lineRule="auto"/>
        <w:rPr>
          <w:rFonts w:ascii="Verdana" w:hAnsi="Verdana" w:cs="Calibri"/>
          <w:color w:val="000000" w:themeColor="text1"/>
          <w:sz w:val="20"/>
          <w:szCs w:val="20"/>
          <w:lang w:val="sr-Cyrl-RS"/>
        </w:rPr>
      </w:pPr>
      <w:r w:rsidRPr="003064CB">
        <w:rPr>
          <w:rFonts w:ascii="Verdana" w:hAnsi="Verdana" w:cs="Calibri"/>
          <w:color w:val="000000" w:themeColor="text1"/>
          <w:sz w:val="20"/>
          <w:szCs w:val="20"/>
          <w:lang w:val="sr-Cyrl-RS"/>
        </w:rPr>
        <w:t>Највише незапослених лица је са четвртим нивоом НОКС-а који се стиче завршавањем средњег гимназијског и средњег стручног и уметничког образовања</w:t>
      </w:r>
    </w:p>
    <w:p w14:paraId="1F8488AA" w14:textId="639127DB" w:rsidR="00FF01AD" w:rsidRPr="003064CB" w:rsidRDefault="00FF01AD" w:rsidP="00FF01AD">
      <w:pPr>
        <w:pStyle w:val="ListParagraph"/>
        <w:numPr>
          <w:ilvl w:val="0"/>
          <w:numId w:val="34"/>
        </w:numPr>
        <w:spacing w:after="0" w:line="240" w:lineRule="auto"/>
        <w:rPr>
          <w:rFonts w:ascii="Verdana" w:hAnsi="Verdana" w:cs="Calibri"/>
          <w:color w:val="000000" w:themeColor="text1"/>
          <w:sz w:val="20"/>
          <w:szCs w:val="20"/>
          <w:lang w:val="sr-Cyrl-RS"/>
        </w:rPr>
      </w:pPr>
      <w:r w:rsidRPr="003064CB">
        <w:rPr>
          <w:rFonts w:ascii="Verdana" w:hAnsi="Verdana" w:cs="Calibri"/>
          <w:color w:val="000000" w:themeColor="text1"/>
          <w:sz w:val="20"/>
          <w:szCs w:val="20"/>
          <w:lang w:val="sr-Cyrl-RS"/>
        </w:rPr>
        <w:t xml:space="preserve">Највећи број незапослених жена је такође са четвртим нивоом НОКС-а, и то </w:t>
      </w:r>
      <w:r w:rsidR="00A86F4E" w:rsidRPr="003064CB">
        <w:rPr>
          <w:rFonts w:ascii="Verdana" w:hAnsi="Verdana" w:cs="Calibri"/>
          <w:color w:val="000000" w:themeColor="text1"/>
          <w:sz w:val="20"/>
          <w:szCs w:val="20"/>
          <w:lang w:val="sr-Cyrl-RS"/>
        </w:rPr>
        <w:t xml:space="preserve">38,22 </w:t>
      </w:r>
      <w:r w:rsidRPr="003064CB">
        <w:rPr>
          <w:rFonts w:ascii="Verdana" w:hAnsi="Verdana" w:cs="Calibri"/>
          <w:color w:val="000000" w:themeColor="text1"/>
          <w:sz w:val="20"/>
          <w:szCs w:val="20"/>
          <w:lang w:val="sr-Cyrl-RS"/>
        </w:rPr>
        <w:t xml:space="preserve">% или </w:t>
      </w:r>
      <w:r w:rsidR="00A86F4E" w:rsidRPr="003064CB">
        <w:rPr>
          <w:rFonts w:ascii="Verdana" w:hAnsi="Verdana" w:cs="Calibri"/>
          <w:color w:val="000000" w:themeColor="text1"/>
          <w:sz w:val="20"/>
          <w:szCs w:val="20"/>
          <w:lang w:val="sr-Cyrl-RS"/>
        </w:rPr>
        <w:t>185</w:t>
      </w:r>
      <w:r w:rsidRPr="003064CB">
        <w:rPr>
          <w:rFonts w:ascii="Verdana" w:hAnsi="Verdana" w:cs="Calibri"/>
          <w:color w:val="000000" w:themeColor="text1"/>
          <w:sz w:val="20"/>
          <w:szCs w:val="20"/>
          <w:lang w:val="sr-Cyrl-RS"/>
        </w:rPr>
        <w:t xml:space="preserve"> незапослених жена</w:t>
      </w:r>
    </w:p>
    <w:p w14:paraId="3A7B9469" w14:textId="172F8138" w:rsidR="00FF01AD" w:rsidRPr="003064CB" w:rsidRDefault="00FF01AD" w:rsidP="00FF01AD">
      <w:pPr>
        <w:pStyle w:val="ListParagraph"/>
        <w:numPr>
          <w:ilvl w:val="0"/>
          <w:numId w:val="34"/>
        </w:numPr>
        <w:spacing w:after="0" w:line="240" w:lineRule="auto"/>
        <w:rPr>
          <w:rFonts w:ascii="Verdana" w:hAnsi="Verdana" w:cs="Calibri"/>
          <w:color w:val="000000" w:themeColor="text1"/>
          <w:sz w:val="20"/>
          <w:szCs w:val="20"/>
          <w:lang w:val="sr-Cyrl-RS"/>
        </w:rPr>
      </w:pPr>
      <w:r w:rsidRPr="003064CB">
        <w:rPr>
          <w:rFonts w:ascii="Verdana" w:hAnsi="Verdana" w:cs="Calibri"/>
          <w:color w:val="000000" w:themeColor="text1"/>
          <w:sz w:val="20"/>
          <w:szCs w:val="20"/>
          <w:lang w:val="sr-Cyrl-RS"/>
        </w:rPr>
        <w:t xml:space="preserve">Највећи број незапослених мушкараца је са трећим нивоом НОКС-а који се стиче завршавањем средњег стручног образовања у трогодишњем трајању, и то </w:t>
      </w:r>
      <w:r w:rsidR="00A86F4E" w:rsidRPr="003064CB">
        <w:rPr>
          <w:rFonts w:ascii="Verdana" w:hAnsi="Verdana" w:cs="Calibri"/>
          <w:color w:val="000000" w:themeColor="text1"/>
          <w:sz w:val="20"/>
          <w:szCs w:val="20"/>
          <w:lang w:val="sr-Cyrl-RS"/>
        </w:rPr>
        <w:t xml:space="preserve">31,06 </w:t>
      </w:r>
      <w:r w:rsidRPr="003064CB">
        <w:rPr>
          <w:rFonts w:ascii="Verdana" w:hAnsi="Verdana" w:cs="Calibri"/>
          <w:color w:val="000000" w:themeColor="text1"/>
          <w:sz w:val="20"/>
          <w:szCs w:val="20"/>
          <w:lang w:val="sr-Cyrl-RS"/>
        </w:rPr>
        <w:t xml:space="preserve">% или </w:t>
      </w:r>
      <w:r w:rsidR="00A86F4E" w:rsidRPr="003064CB">
        <w:rPr>
          <w:rFonts w:ascii="Verdana" w:hAnsi="Verdana" w:cs="Calibri"/>
          <w:color w:val="000000" w:themeColor="text1"/>
          <w:sz w:val="20"/>
          <w:szCs w:val="20"/>
          <w:lang w:val="sr-Cyrl-RS"/>
        </w:rPr>
        <w:t>114</w:t>
      </w:r>
      <w:r w:rsidRPr="003064CB">
        <w:rPr>
          <w:rFonts w:ascii="Verdana" w:hAnsi="Verdana" w:cs="Calibri"/>
          <w:color w:val="000000" w:themeColor="text1"/>
          <w:sz w:val="20"/>
          <w:szCs w:val="20"/>
          <w:lang w:val="sr-Cyrl-RS"/>
        </w:rPr>
        <w:t xml:space="preserve"> лица</w:t>
      </w:r>
    </w:p>
    <w:p w14:paraId="31F951E4" w14:textId="77777777" w:rsidR="00FF01AD" w:rsidRPr="003064CB" w:rsidRDefault="00FF01AD" w:rsidP="00FF01AD">
      <w:pPr>
        <w:rPr>
          <w:rFonts w:ascii="Verdana" w:hAnsi="Verdana" w:cs="Calibri"/>
          <w:color w:val="000000" w:themeColor="text1"/>
          <w:sz w:val="20"/>
          <w:szCs w:val="20"/>
          <w:lang w:val="sr-Cyrl-RS"/>
        </w:rPr>
      </w:pPr>
      <w:r w:rsidRPr="003064CB">
        <w:rPr>
          <w:rFonts w:ascii="Verdana" w:hAnsi="Verdana"/>
          <w:color w:val="000000" w:themeColor="text1"/>
          <w:sz w:val="20"/>
          <w:szCs w:val="20"/>
          <w:lang w:val="sr-Cyrl-RS"/>
        </w:rPr>
        <w:t>*</w:t>
      </w:r>
      <w:r w:rsidRPr="003064CB">
        <w:rPr>
          <w:rFonts w:ascii="Verdana" w:hAnsi="Verdana" w:cs="Calibri"/>
          <w:color w:val="000000" w:themeColor="text1"/>
          <w:sz w:val="20"/>
          <w:szCs w:val="20"/>
          <w:lang w:val="sr-Cyrl-RS"/>
        </w:rPr>
        <w:t>НОКС –Национални оквир квалификација Републике Србије</w:t>
      </w:r>
    </w:p>
    <w:p w14:paraId="335A938B" w14:textId="77777777" w:rsidR="00FF01AD" w:rsidRPr="003064CB" w:rsidRDefault="00FF01AD" w:rsidP="00FF01AD">
      <w:pPr>
        <w:jc w:val="both"/>
        <w:rPr>
          <w:rFonts w:ascii="Verdana" w:hAnsi="Verdana" w:cs="Calibri"/>
          <w:b/>
          <w:bCs/>
          <w:noProof/>
          <w:color w:val="000000" w:themeColor="text1"/>
          <w:sz w:val="20"/>
          <w:szCs w:val="20"/>
          <w:lang w:val="sr-Cyrl-CS"/>
        </w:rPr>
      </w:pPr>
      <w:r w:rsidRPr="003064CB">
        <w:rPr>
          <w:rFonts w:ascii="Verdana" w:hAnsi="Verdana" w:cs="Calibri"/>
          <w:b/>
          <w:bCs/>
          <w:noProof/>
          <w:color w:val="000000" w:themeColor="text1"/>
          <w:sz w:val="20"/>
          <w:szCs w:val="20"/>
          <w:lang w:val="sr-Cyrl-CS"/>
        </w:rPr>
        <w:t xml:space="preserve">2.5.5 Незапослена лица према трајању незапослености и полу </w:t>
      </w:r>
      <w:r w:rsidRPr="003064CB">
        <w:rPr>
          <w:rFonts w:ascii="Verdana" w:hAnsi="Verdana" w:cs="Calibri"/>
          <w:b/>
          <w:bCs/>
          <w:noProof/>
          <w:color w:val="000000" w:themeColor="text1"/>
          <w:sz w:val="20"/>
          <w:szCs w:val="20"/>
          <w:lang w:val="sr-Latn-RS"/>
        </w:rPr>
        <w:t xml:space="preserve"> </w:t>
      </w:r>
    </w:p>
    <w:p w14:paraId="271CE287" w14:textId="77777777" w:rsidR="006429DA" w:rsidRPr="003064CB" w:rsidRDefault="006429DA" w:rsidP="00FF01AD">
      <w:pPr>
        <w:jc w:val="both"/>
        <w:rPr>
          <w:rFonts w:ascii="Verdana" w:hAnsi="Verdana" w:cs="Calibri"/>
          <w:noProof/>
          <w:color w:val="000000" w:themeColor="text1"/>
          <w:sz w:val="20"/>
          <w:szCs w:val="20"/>
          <w:lang w:val="sr-Cyrl-CS"/>
        </w:rPr>
      </w:pPr>
      <w:r w:rsidRPr="003064CB">
        <w:rPr>
          <w:rFonts w:ascii="Verdana" w:hAnsi="Verdana" w:cs="Calibri"/>
          <w:noProof/>
          <w:color w:val="000000" w:themeColor="text1"/>
          <w:sz w:val="20"/>
          <w:szCs w:val="20"/>
          <w:lang w:val="sr-Cyrl-CS"/>
        </w:rPr>
        <w:t>С</w:t>
      </w:r>
      <w:r w:rsidR="00FF01AD" w:rsidRPr="003064CB">
        <w:rPr>
          <w:rFonts w:ascii="Verdana" w:hAnsi="Verdana" w:cs="Calibri"/>
          <w:noProof/>
          <w:color w:val="000000" w:themeColor="text1"/>
          <w:sz w:val="20"/>
          <w:szCs w:val="20"/>
          <w:lang w:val="sr-Cyrl-CS"/>
        </w:rPr>
        <w:t>труктур</w:t>
      </w:r>
      <w:r w:rsidRPr="003064CB">
        <w:rPr>
          <w:rFonts w:ascii="Verdana" w:hAnsi="Verdana" w:cs="Calibri"/>
          <w:noProof/>
          <w:color w:val="000000" w:themeColor="text1"/>
          <w:sz w:val="20"/>
          <w:szCs w:val="20"/>
          <w:lang w:val="sr-Cyrl-CS"/>
        </w:rPr>
        <w:t>а</w:t>
      </w:r>
      <w:r w:rsidR="00FF01AD" w:rsidRPr="003064CB">
        <w:rPr>
          <w:rFonts w:ascii="Verdana" w:hAnsi="Verdana" w:cs="Calibri"/>
          <w:noProof/>
          <w:color w:val="000000" w:themeColor="text1"/>
          <w:sz w:val="20"/>
          <w:szCs w:val="20"/>
          <w:lang w:val="sr-Cyrl-CS"/>
        </w:rPr>
        <w:t xml:space="preserve"> незапослених лица према трајању незапослености и полу</w:t>
      </w:r>
      <w:r w:rsidRPr="003064CB">
        <w:rPr>
          <w:rFonts w:ascii="Verdana" w:hAnsi="Verdana" w:cs="Calibri"/>
          <w:noProof/>
          <w:color w:val="000000" w:themeColor="text1"/>
          <w:sz w:val="20"/>
          <w:szCs w:val="20"/>
          <w:lang w:val="sr-Cyrl-CS"/>
        </w:rPr>
        <w:t>.</w:t>
      </w:r>
    </w:p>
    <w:tbl>
      <w:tblPr>
        <w:tblStyle w:val="LightGrid-Accent5"/>
        <w:tblW w:w="0" w:type="auto"/>
        <w:tblLook w:val="04A0" w:firstRow="1" w:lastRow="0" w:firstColumn="1" w:lastColumn="0" w:noHBand="0" w:noVBand="1"/>
      </w:tblPr>
      <w:tblGrid>
        <w:gridCol w:w="1434"/>
        <w:gridCol w:w="1047"/>
        <w:gridCol w:w="1069"/>
        <w:gridCol w:w="11"/>
        <w:gridCol w:w="1047"/>
        <w:gridCol w:w="1058"/>
        <w:gridCol w:w="800"/>
        <w:gridCol w:w="820"/>
        <w:gridCol w:w="801"/>
        <w:gridCol w:w="801"/>
        <w:gridCol w:w="975"/>
        <w:gridCol w:w="928"/>
      </w:tblGrid>
      <w:tr w:rsidR="003064CB" w:rsidRPr="003064CB" w14:paraId="786686D8" w14:textId="77777777" w:rsidTr="00AC414A">
        <w:trPr>
          <w:cnfStyle w:val="100000000000" w:firstRow="1" w:lastRow="0" w:firstColumn="0" w:lastColumn="0" w:oddVBand="0" w:evenVBand="0" w:oddHBand="0"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358" w:type="dxa"/>
          </w:tcPr>
          <w:p w14:paraId="4974812C" w14:textId="77777777" w:rsidR="00FF01AD" w:rsidRPr="003064CB" w:rsidRDefault="00FF01AD" w:rsidP="00AC414A">
            <w:pPr>
              <w:jc w:val="center"/>
              <w:rPr>
                <w:rFonts w:ascii="Verdana" w:hAnsi="Verdana" w:cs="Calibri"/>
                <w:b w:val="0"/>
                <w:bCs w:val="0"/>
                <w:noProof/>
                <w:color w:val="000000" w:themeColor="text1"/>
              </w:rPr>
            </w:pPr>
            <w:r w:rsidRPr="003064CB">
              <w:rPr>
                <w:rFonts w:ascii="Verdana" w:hAnsi="Verdana" w:cs="Calibri"/>
                <w:noProof/>
                <w:color w:val="000000" w:themeColor="text1"/>
                <w:lang w:val="sr-Cyrl-CS"/>
              </w:rPr>
              <w:t xml:space="preserve">Фебруар </w:t>
            </w:r>
          </w:p>
          <w:p w14:paraId="158C5F63" w14:textId="77777777" w:rsidR="00FF01AD" w:rsidRPr="003064CB" w:rsidRDefault="00FF01AD" w:rsidP="00AC414A">
            <w:pPr>
              <w:jc w:val="center"/>
              <w:rPr>
                <w:rFonts w:ascii="Verdana" w:hAnsi="Verdana" w:cs="Calibri"/>
                <w:i/>
                <w:noProof/>
                <w:color w:val="000000" w:themeColor="text1"/>
                <w:lang w:val="sr-Cyrl-CS"/>
              </w:rPr>
            </w:pPr>
            <w:r w:rsidRPr="003064CB">
              <w:rPr>
                <w:rFonts w:ascii="Verdana" w:hAnsi="Verdana" w:cs="Calibri"/>
                <w:noProof/>
                <w:color w:val="000000" w:themeColor="text1"/>
                <w:lang w:val="sr-Cyrl-CS"/>
              </w:rPr>
              <w:t>2024. год</w:t>
            </w:r>
          </w:p>
        </w:tc>
        <w:tc>
          <w:tcPr>
            <w:tcW w:w="983" w:type="dxa"/>
          </w:tcPr>
          <w:p w14:paraId="453409BE" w14:textId="77777777" w:rsidR="00FF01AD" w:rsidRPr="003064CB" w:rsidRDefault="00FF01AD" w:rsidP="00AC414A">
            <w:pPr>
              <w:jc w:val="center"/>
              <w:cnfStyle w:val="100000000000" w:firstRow="1" w:lastRow="0" w:firstColumn="0" w:lastColumn="0" w:oddVBand="0" w:evenVBand="0" w:oddHBand="0" w:evenHBand="0"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rPr>
              <w:t>д</w:t>
            </w:r>
            <w:r w:rsidRPr="003064CB">
              <w:rPr>
                <w:rFonts w:ascii="Verdana" w:hAnsi="Verdana" w:cs="Calibri"/>
                <w:noProof/>
                <w:color w:val="000000" w:themeColor="text1"/>
                <w:lang w:val="sr-Cyrl-CS"/>
              </w:rPr>
              <w:t>о 3 месеца</w:t>
            </w:r>
          </w:p>
        </w:tc>
        <w:tc>
          <w:tcPr>
            <w:tcW w:w="1074" w:type="dxa"/>
          </w:tcPr>
          <w:p w14:paraId="7866A160" w14:textId="77777777" w:rsidR="00FF01AD" w:rsidRPr="003064CB" w:rsidRDefault="00FF01AD" w:rsidP="00AC414A">
            <w:pPr>
              <w:jc w:val="center"/>
              <w:cnfStyle w:val="100000000000" w:firstRow="1" w:lastRow="0" w:firstColumn="0" w:lastColumn="0" w:oddVBand="0" w:evenVBand="0" w:oddHBand="0" w:evenHBand="0"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3-6 месеци</w:t>
            </w:r>
          </w:p>
        </w:tc>
        <w:tc>
          <w:tcPr>
            <w:tcW w:w="998" w:type="dxa"/>
            <w:gridSpan w:val="2"/>
          </w:tcPr>
          <w:p w14:paraId="1449DA89" w14:textId="77777777" w:rsidR="00FF01AD" w:rsidRPr="003064CB" w:rsidRDefault="00FF01AD" w:rsidP="00AC414A">
            <w:pPr>
              <w:jc w:val="center"/>
              <w:cnfStyle w:val="100000000000" w:firstRow="1" w:lastRow="0" w:firstColumn="0" w:lastColumn="0" w:oddVBand="0" w:evenVBand="0" w:oddHBand="0" w:evenHBand="0"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6-9 месеци</w:t>
            </w:r>
          </w:p>
        </w:tc>
        <w:tc>
          <w:tcPr>
            <w:tcW w:w="998" w:type="dxa"/>
          </w:tcPr>
          <w:p w14:paraId="70517A94" w14:textId="77777777" w:rsidR="00FF01AD" w:rsidRPr="003064CB" w:rsidRDefault="00FF01AD" w:rsidP="00AC414A">
            <w:pPr>
              <w:jc w:val="center"/>
              <w:cnfStyle w:val="100000000000" w:firstRow="1" w:lastRow="0" w:firstColumn="0" w:lastColumn="0" w:oddVBand="0" w:evenVBand="0" w:oddHBand="0" w:evenHBand="0"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9-12 месеци</w:t>
            </w:r>
          </w:p>
        </w:tc>
        <w:tc>
          <w:tcPr>
            <w:tcW w:w="843" w:type="dxa"/>
          </w:tcPr>
          <w:p w14:paraId="00D8848B" w14:textId="77777777" w:rsidR="00FF01AD" w:rsidRPr="003064CB" w:rsidRDefault="00FF01AD" w:rsidP="00AC414A">
            <w:pPr>
              <w:jc w:val="center"/>
              <w:cnfStyle w:val="100000000000" w:firstRow="1" w:lastRow="0" w:firstColumn="0" w:lastColumn="0" w:oddVBand="0" w:evenVBand="0" w:oddHBand="0" w:evenHBand="0" w:firstRowFirstColumn="0" w:firstRowLastColumn="0" w:lastRowFirstColumn="0" w:lastRowLastColumn="0"/>
              <w:rPr>
                <w:rFonts w:ascii="Verdana" w:hAnsi="Verdana" w:cs="Calibri"/>
                <w:bCs w:val="0"/>
                <w:noProof/>
                <w:color w:val="000000" w:themeColor="text1"/>
                <w:lang w:val="sr-Cyrl-CS"/>
              </w:rPr>
            </w:pPr>
            <w:r w:rsidRPr="003064CB">
              <w:rPr>
                <w:rFonts w:ascii="Verdana" w:hAnsi="Verdana" w:cs="Calibri"/>
                <w:noProof/>
                <w:color w:val="000000" w:themeColor="text1"/>
                <w:lang w:val="sr-Cyrl-CS"/>
              </w:rPr>
              <w:t>1 до 2 год.</w:t>
            </w:r>
          </w:p>
        </w:tc>
        <w:tc>
          <w:tcPr>
            <w:tcW w:w="870" w:type="dxa"/>
          </w:tcPr>
          <w:p w14:paraId="0D6176E1" w14:textId="77777777" w:rsidR="00FF01AD" w:rsidRPr="003064CB" w:rsidRDefault="00FF01AD" w:rsidP="00AC414A">
            <w:pPr>
              <w:jc w:val="center"/>
              <w:cnfStyle w:val="100000000000" w:firstRow="1" w:lastRow="0" w:firstColumn="0" w:lastColumn="0" w:oddVBand="0" w:evenVBand="0" w:oddHBand="0" w:evenHBand="0"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2 до 3 год.</w:t>
            </w:r>
          </w:p>
        </w:tc>
        <w:tc>
          <w:tcPr>
            <w:tcW w:w="844" w:type="dxa"/>
          </w:tcPr>
          <w:p w14:paraId="6F1A59EC" w14:textId="77777777" w:rsidR="00FF01AD" w:rsidRPr="003064CB" w:rsidRDefault="00FF01AD" w:rsidP="00AC414A">
            <w:pPr>
              <w:jc w:val="center"/>
              <w:cnfStyle w:val="100000000000" w:firstRow="1" w:lastRow="0" w:firstColumn="0" w:lastColumn="0" w:oddVBand="0" w:evenVBand="0" w:oddHBand="0" w:evenHBand="0"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3 до5 год.</w:t>
            </w:r>
          </w:p>
        </w:tc>
        <w:tc>
          <w:tcPr>
            <w:tcW w:w="844" w:type="dxa"/>
          </w:tcPr>
          <w:p w14:paraId="60F8A350" w14:textId="77777777" w:rsidR="00FF01AD" w:rsidRPr="003064CB" w:rsidRDefault="00FF01AD" w:rsidP="00AC414A">
            <w:pPr>
              <w:jc w:val="center"/>
              <w:cnfStyle w:val="100000000000" w:firstRow="1" w:lastRow="0" w:firstColumn="0" w:lastColumn="0" w:oddVBand="0" w:evenVBand="0" w:oddHBand="0" w:evenHBand="0"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5 до 8 год.</w:t>
            </w:r>
          </w:p>
        </w:tc>
        <w:tc>
          <w:tcPr>
            <w:tcW w:w="1076" w:type="dxa"/>
          </w:tcPr>
          <w:p w14:paraId="3D9E1DF0" w14:textId="77777777" w:rsidR="00FF01AD" w:rsidRPr="003064CB" w:rsidRDefault="00FF01AD" w:rsidP="00AC414A">
            <w:pPr>
              <w:jc w:val="center"/>
              <w:cnfStyle w:val="100000000000" w:firstRow="1" w:lastRow="0" w:firstColumn="0" w:lastColumn="0" w:oddVBand="0" w:evenVBand="0" w:oddHBand="0" w:evenHBand="0"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8 до 10 год.</w:t>
            </w:r>
          </w:p>
        </w:tc>
        <w:tc>
          <w:tcPr>
            <w:tcW w:w="865" w:type="dxa"/>
          </w:tcPr>
          <w:p w14:paraId="75EF4CE9" w14:textId="77777777" w:rsidR="00FF01AD" w:rsidRPr="003064CB" w:rsidRDefault="00FF01AD" w:rsidP="00AC414A">
            <w:pPr>
              <w:jc w:val="center"/>
              <w:cnfStyle w:val="100000000000" w:firstRow="1" w:lastRow="0" w:firstColumn="0" w:lastColumn="0" w:oddVBand="0" w:evenVBand="0" w:oddHBand="0" w:evenHBand="0"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Преко  10 год.</w:t>
            </w:r>
          </w:p>
        </w:tc>
      </w:tr>
      <w:tr w:rsidR="003064CB" w:rsidRPr="003064CB" w14:paraId="1C8796E6" w14:textId="77777777" w:rsidTr="00AC414A">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1358" w:type="dxa"/>
          </w:tcPr>
          <w:p w14:paraId="10500495" w14:textId="77777777" w:rsidR="00FF01AD" w:rsidRPr="003064CB" w:rsidRDefault="00FF01AD" w:rsidP="00AC414A">
            <w:pPr>
              <w:jc w:val="center"/>
              <w:rPr>
                <w:rFonts w:ascii="Verdana" w:hAnsi="Verdana" w:cs="Calibri"/>
                <w:bCs w:val="0"/>
                <w:noProof/>
                <w:color w:val="000000" w:themeColor="text1"/>
                <w:lang w:val="sr-Cyrl-CS"/>
              </w:rPr>
            </w:pPr>
            <w:r w:rsidRPr="003064CB">
              <w:rPr>
                <w:rFonts w:ascii="Verdana" w:hAnsi="Verdana" w:cs="Calibri"/>
                <w:noProof/>
                <w:color w:val="000000" w:themeColor="text1"/>
                <w:lang w:val="sr-Cyrl-CS"/>
              </w:rPr>
              <w:t>Мушкарци</w:t>
            </w:r>
          </w:p>
        </w:tc>
        <w:tc>
          <w:tcPr>
            <w:tcW w:w="983" w:type="dxa"/>
          </w:tcPr>
          <w:p w14:paraId="68CC8232" w14:textId="4BD48B5F" w:rsidR="00FF01AD" w:rsidRPr="003064CB" w:rsidRDefault="003F507F" w:rsidP="00AC414A">
            <w:pPr>
              <w:jc w:val="center"/>
              <w:cnfStyle w:val="000000100000" w:firstRow="0" w:lastRow="0" w:firstColumn="0" w:lastColumn="0" w:oddVBand="0" w:evenVBand="0" w:oddHBand="1" w:evenHBand="0" w:firstRowFirstColumn="0" w:firstRowLastColumn="0" w:lastRowFirstColumn="0" w:lastRowLastColumn="0"/>
              <w:rPr>
                <w:rFonts w:ascii="Verdana" w:hAnsi="Verdana" w:cs="Calibri"/>
                <w:bCs/>
                <w:noProof/>
                <w:color w:val="000000" w:themeColor="text1"/>
                <w:lang w:val="sr-Cyrl-CS"/>
              </w:rPr>
            </w:pPr>
            <w:r w:rsidRPr="003064CB">
              <w:rPr>
                <w:rFonts w:ascii="Verdana" w:hAnsi="Verdana" w:cs="Calibri"/>
                <w:bCs/>
                <w:noProof/>
                <w:color w:val="000000" w:themeColor="text1"/>
                <w:lang w:val="sr-Cyrl-CS"/>
              </w:rPr>
              <w:t>58</w:t>
            </w:r>
          </w:p>
        </w:tc>
        <w:tc>
          <w:tcPr>
            <w:tcW w:w="1084" w:type="dxa"/>
            <w:gridSpan w:val="2"/>
          </w:tcPr>
          <w:p w14:paraId="08ABAF9A" w14:textId="0C67B99D" w:rsidR="00FF01AD" w:rsidRPr="003064CB" w:rsidRDefault="003F507F" w:rsidP="00AC414A">
            <w:pPr>
              <w:jc w:val="center"/>
              <w:cnfStyle w:val="000000100000" w:firstRow="0" w:lastRow="0" w:firstColumn="0" w:lastColumn="0" w:oddVBand="0" w:evenVBand="0" w:oddHBand="1" w:evenHBand="0" w:firstRowFirstColumn="0" w:firstRowLastColumn="0" w:lastRowFirstColumn="0" w:lastRowLastColumn="0"/>
              <w:rPr>
                <w:rFonts w:ascii="Verdana" w:hAnsi="Verdana" w:cs="Calibri"/>
                <w:bCs/>
                <w:noProof/>
                <w:color w:val="000000" w:themeColor="text1"/>
                <w:lang w:val="sr-Cyrl-CS"/>
              </w:rPr>
            </w:pPr>
            <w:r w:rsidRPr="003064CB">
              <w:rPr>
                <w:rFonts w:ascii="Verdana" w:hAnsi="Verdana" w:cs="Calibri"/>
                <w:bCs/>
                <w:noProof/>
                <w:color w:val="000000" w:themeColor="text1"/>
                <w:lang w:val="sr-Cyrl-CS"/>
              </w:rPr>
              <w:t>57</w:t>
            </w:r>
          </w:p>
        </w:tc>
        <w:tc>
          <w:tcPr>
            <w:tcW w:w="988" w:type="dxa"/>
          </w:tcPr>
          <w:p w14:paraId="3D7C6EF4" w14:textId="3CCCF714" w:rsidR="00FF01AD" w:rsidRPr="003064CB" w:rsidRDefault="003F507F" w:rsidP="00AC414A">
            <w:pPr>
              <w:jc w:val="center"/>
              <w:cnfStyle w:val="000000100000" w:firstRow="0" w:lastRow="0" w:firstColumn="0" w:lastColumn="0" w:oddVBand="0" w:evenVBand="0" w:oddHBand="1" w:evenHBand="0" w:firstRowFirstColumn="0" w:firstRowLastColumn="0" w:lastRowFirstColumn="0" w:lastRowLastColumn="0"/>
              <w:rPr>
                <w:rFonts w:ascii="Verdana" w:hAnsi="Verdana" w:cs="Calibri"/>
                <w:bCs/>
                <w:noProof/>
                <w:color w:val="000000" w:themeColor="text1"/>
                <w:lang w:val="sr-Cyrl-CS"/>
              </w:rPr>
            </w:pPr>
            <w:r w:rsidRPr="003064CB">
              <w:rPr>
                <w:rFonts w:ascii="Verdana" w:hAnsi="Verdana" w:cs="Calibri"/>
                <w:bCs/>
                <w:noProof/>
                <w:color w:val="000000" w:themeColor="text1"/>
                <w:lang w:val="sr-Cyrl-CS"/>
              </w:rPr>
              <w:t>24</w:t>
            </w:r>
          </w:p>
        </w:tc>
        <w:tc>
          <w:tcPr>
            <w:tcW w:w="998" w:type="dxa"/>
          </w:tcPr>
          <w:p w14:paraId="69B94F78" w14:textId="358C4CE2" w:rsidR="00FF01AD" w:rsidRPr="003064CB" w:rsidRDefault="003F507F" w:rsidP="00AC414A">
            <w:pPr>
              <w:jc w:val="center"/>
              <w:cnfStyle w:val="000000100000" w:firstRow="0" w:lastRow="0" w:firstColumn="0" w:lastColumn="0" w:oddVBand="0" w:evenVBand="0" w:oddHBand="1" w:evenHBand="0" w:firstRowFirstColumn="0" w:firstRowLastColumn="0" w:lastRowFirstColumn="0" w:lastRowLastColumn="0"/>
              <w:rPr>
                <w:rFonts w:ascii="Verdana" w:hAnsi="Verdana" w:cs="Calibri"/>
                <w:bCs/>
                <w:noProof/>
                <w:color w:val="000000" w:themeColor="text1"/>
                <w:lang w:val="sr-Cyrl-CS"/>
              </w:rPr>
            </w:pPr>
            <w:r w:rsidRPr="003064CB">
              <w:rPr>
                <w:rFonts w:ascii="Verdana" w:hAnsi="Verdana" w:cs="Calibri"/>
                <w:bCs/>
                <w:noProof/>
                <w:color w:val="000000" w:themeColor="text1"/>
                <w:lang w:val="sr-Cyrl-CS"/>
              </w:rPr>
              <w:t>36</w:t>
            </w:r>
          </w:p>
        </w:tc>
        <w:tc>
          <w:tcPr>
            <w:tcW w:w="843" w:type="dxa"/>
          </w:tcPr>
          <w:p w14:paraId="052A9DB7" w14:textId="2655EB71" w:rsidR="00FF01AD" w:rsidRPr="003064CB" w:rsidRDefault="003F507F" w:rsidP="00AC414A">
            <w:pPr>
              <w:jc w:val="center"/>
              <w:cnfStyle w:val="000000100000" w:firstRow="0" w:lastRow="0" w:firstColumn="0" w:lastColumn="0" w:oddVBand="0" w:evenVBand="0" w:oddHBand="1" w:evenHBand="0" w:firstRowFirstColumn="0" w:firstRowLastColumn="0" w:lastRowFirstColumn="0" w:lastRowLastColumn="0"/>
              <w:rPr>
                <w:rFonts w:ascii="Verdana" w:hAnsi="Verdana" w:cs="Calibri"/>
                <w:bCs/>
                <w:noProof/>
                <w:color w:val="000000" w:themeColor="text1"/>
                <w:lang w:val="sr-Cyrl-CS"/>
              </w:rPr>
            </w:pPr>
            <w:r w:rsidRPr="003064CB">
              <w:rPr>
                <w:rFonts w:ascii="Verdana" w:hAnsi="Verdana" w:cs="Calibri"/>
                <w:bCs/>
                <w:noProof/>
                <w:color w:val="000000" w:themeColor="text1"/>
                <w:lang w:val="sr-Cyrl-CS"/>
              </w:rPr>
              <w:t>61</w:t>
            </w:r>
          </w:p>
        </w:tc>
        <w:tc>
          <w:tcPr>
            <w:tcW w:w="870" w:type="dxa"/>
          </w:tcPr>
          <w:p w14:paraId="4EF13744" w14:textId="0784C0EF" w:rsidR="00FF01AD" w:rsidRPr="003064CB" w:rsidRDefault="003F507F" w:rsidP="00AC414A">
            <w:pPr>
              <w:jc w:val="center"/>
              <w:cnfStyle w:val="000000100000" w:firstRow="0" w:lastRow="0" w:firstColumn="0" w:lastColumn="0" w:oddVBand="0" w:evenVBand="0" w:oddHBand="1" w:evenHBand="0" w:firstRowFirstColumn="0" w:firstRowLastColumn="0" w:lastRowFirstColumn="0" w:lastRowLastColumn="0"/>
              <w:rPr>
                <w:rFonts w:ascii="Verdana" w:hAnsi="Verdana" w:cs="Calibri"/>
                <w:bCs/>
                <w:noProof/>
                <w:color w:val="000000" w:themeColor="text1"/>
                <w:lang w:val="sr-Cyrl-CS"/>
              </w:rPr>
            </w:pPr>
            <w:r w:rsidRPr="003064CB">
              <w:rPr>
                <w:rFonts w:ascii="Verdana" w:hAnsi="Verdana" w:cs="Calibri"/>
                <w:bCs/>
                <w:noProof/>
                <w:color w:val="000000" w:themeColor="text1"/>
                <w:lang w:val="sr-Cyrl-CS"/>
              </w:rPr>
              <w:t>16</w:t>
            </w:r>
          </w:p>
        </w:tc>
        <w:tc>
          <w:tcPr>
            <w:tcW w:w="844" w:type="dxa"/>
          </w:tcPr>
          <w:p w14:paraId="16E217FA" w14:textId="2A62CE97" w:rsidR="00FF01AD" w:rsidRPr="003064CB" w:rsidRDefault="003F507F" w:rsidP="00AC414A">
            <w:pPr>
              <w:jc w:val="center"/>
              <w:cnfStyle w:val="000000100000" w:firstRow="0" w:lastRow="0" w:firstColumn="0" w:lastColumn="0" w:oddVBand="0" w:evenVBand="0" w:oddHBand="1" w:evenHBand="0" w:firstRowFirstColumn="0" w:firstRowLastColumn="0" w:lastRowFirstColumn="0" w:lastRowLastColumn="0"/>
              <w:rPr>
                <w:rFonts w:ascii="Verdana" w:hAnsi="Verdana" w:cs="Calibri"/>
                <w:bCs/>
                <w:noProof/>
                <w:color w:val="000000" w:themeColor="text1"/>
                <w:lang w:val="sr-Cyrl-CS"/>
              </w:rPr>
            </w:pPr>
            <w:r w:rsidRPr="003064CB">
              <w:rPr>
                <w:rFonts w:ascii="Verdana" w:hAnsi="Verdana" w:cs="Calibri"/>
                <w:bCs/>
                <w:noProof/>
                <w:color w:val="000000" w:themeColor="text1"/>
                <w:lang w:val="sr-Cyrl-CS"/>
              </w:rPr>
              <w:t>43</w:t>
            </w:r>
          </w:p>
        </w:tc>
        <w:tc>
          <w:tcPr>
            <w:tcW w:w="844" w:type="dxa"/>
          </w:tcPr>
          <w:p w14:paraId="7ABE975A" w14:textId="43902D25" w:rsidR="00FF01AD" w:rsidRPr="003064CB" w:rsidRDefault="003F507F" w:rsidP="00AC414A">
            <w:pPr>
              <w:jc w:val="center"/>
              <w:cnfStyle w:val="000000100000" w:firstRow="0" w:lastRow="0" w:firstColumn="0" w:lastColumn="0" w:oddVBand="0" w:evenVBand="0" w:oddHBand="1" w:evenHBand="0" w:firstRowFirstColumn="0" w:firstRowLastColumn="0" w:lastRowFirstColumn="0" w:lastRowLastColumn="0"/>
              <w:rPr>
                <w:rFonts w:ascii="Verdana" w:hAnsi="Verdana" w:cs="Calibri"/>
                <w:bCs/>
                <w:noProof/>
                <w:color w:val="000000" w:themeColor="text1"/>
                <w:lang w:val="sr-Cyrl-CS"/>
              </w:rPr>
            </w:pPr>
            <w:r w:rsidRPr="003064CB">
              <w:rPr>
                <w:rFonts w:ascii="Verdana" w:hAnsi="Verdana" w:cs="Calibri"/>
                <w:bCs/>
                <w:noProof/>
                <w:color w:val="000000" w:themeColor="text1"/>
                <w:lang w:val="sr-Cyrl-CS"/>
              </w:rPr>
              <w:t>19</w:t>
            </w:r>
          </w:p>
        </w:tc>
        <w:tc>
          <w:tcPr>
            <w:tcW w:w="1076" w:type="dxa"/>
          </w:tcPr>
          <w:p w14:paraId="7CC1471C" w14:textId="2C336309" w:rsidR="00FF01AD" w:rsidRPr="003064CB" w:rsidRDefault="003F507F" w:rsidP="00AC414A">
            <w:pPr>
              <w:jc w:val="center"/>
              <w:cnfStyle w:val="000000100000" w:firstRow="0" w:lastRow="0" w:firstColumn="0" w:lastColumn="0" w:oddVBand="0" w:evenVBand="0" w:oddHBand="1" w:evenHBand="0" w:firstRowFirstColumn="0" w:firstRowLastColumn="0" w:lastRowFirstColumn="0" w:lastRowLastColumn="0"/>
              <w:rPr>
                <w:rFonts w:ascii="Verdana" w:hAnsi="Verdana" w:cs="Calibri"/>
                <w:bCs/>
                <w:noProof/>
                <w:color w:val="000000" w:themeColor="text1"/>
                <w:lang w:val="sr-Cyrl-CS"/>
              </w:rPr>
            </w:pPr>
            <w:r w:rsidRPr="003064CB">
              <w:rPr>
                <w:rFonts w:ascii="Verdana" w:hAnsi="Verdana" w:cs="Calibri"/>
                <w:bCs/>
                <w:noProof/>
                <w:color w:val="000000" w:themeColor="text1"/>
                <w:lang w:val="sr-Cyrl-CS"/>
              </w:rPr>
              <w:t>8</w:t>
            </w:r>
          </w:p>
        </w:tc>
        <w:tc>
          <w:tcPr>
            <w:tcW w:w="865" w:type="dxa"/>
          </w:tcPr>
          <w:p w14:paraId="1DD20146" w14:textId="4219A8FD" w:rsidR="00FF01AD" w:rsidRPr="003064CB" w:rsidRDefault="003F507F" w:rsidP="00AC414A">
            <w:pPr>
              <w:jc w:val="center"/>
              <w:cnfStyle w:val="000000100000" w:firstRow="0" w:lastRow="0" w:firstColumn="0" w:lastColumn="0" w:oddVBand="0" w:evenVBand="0" w:oddHBand="1" w:evenHBand="0" w:firstRowFirstColumn="0" w:firstRowLastColumn="0" w:lastRowFirstColumn="0" w:lastRowLastColumn="0"/>
              <w:rPr>
                <w:rFonts w:ascii="Verdana" w:hAnsi="Verdana" w:cs="Calibri"/>
                <w:bCs/>
                <w:noProof/>
                <w:color w:val="000000" w:themeColor="text1"/>
                <w:lang w:val="sr-Cyrl-CS"/>
              </w:rPr>
            </w:pPr>
            <w:r w:rsidRPr="003064CB">
              <w:rPr>
                <w:rFonts w:ascii="Verdana" w:hAnsi="Verdana" w:cs="Calibri"/>
                <w:bCs/>
                <w:noProof/>
                <w:color w:val="000000" w:themeColor="text1"/>
                <w:lang w:val="sr-Cyrl-CS"/>
              </w:rPr>
              <w:t>45</w:t>
            </w:r>
          </w:p>
        </w:tc>
      </w:tr>
      <w:tr w:rsidR="003064CB" w:rsidRPr="003064CB" w14:paraId="43EBC5D3" w14:textId="77777777" w:rsidTr="00AC414A">
        <w:trPr>
          <w:cnfStyle w:val="000000010000" w:firstRow="0" w:lastRow="0" w:firstColumn="0" w:lastColumn="0" w:oddVBand="0" w:evenVBand="0" w:oddHBand="0" w:evenHBand="1"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358" w:type="dxa"/>
          </w:tcPr>
          <w:p w14:paraId="18B4BF70" w14:textId="77777777" w:rsidR="00FF01AD" w:rsidRPr="003064CB" w:rsidRDefault="00FF01AD" w:rsidP="00AC414A">
            <w:pPr>
              <w:jc w:val="center"/>
              <w:rPr>
                <w:rFonts w:ascii="Verdana" w:hAnsi="Verdana" w:cs="Calibri"/>
                <w:noProof/>
                <w:color w:val="000000" w:themeColor="text1"/>
                <w:lang w:val="sr-Cyrl-CS"/>
              </w:rPr>
            </w:pPr>
            <w:r w:rsidRPr="003064CB">
              <w:rPr>
                <w:rFonts w:ascii="Verdana" w:hAnsi="Verdana" w:cs="Calibri"/>
                <w:noProof/>
                <w:color w:val="000000" w:themeColor="text1"/>
                <w:lang w:val="sr-Cyrl-CS"/>
              </w:rPr>
              <w:t>Жене</w:t>
            </w:r>
          </w:p>
        </w:tc>
        <w:tc>
          <w:tcPr>
            <w:tcW w:w="983" w:type="dxa"/>
          </w:tcPr>
          <w:p w14:paraId="6920E2E8" w14:textId="2EEC68E1" w:rsidR="00FF01AD" w:rsidRPr="003064CB" w:rsidRDefault="000574FD" w:rsidP="00AC414A">
            <w:pPr>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80</w:t>
            </w:r>
          </w:p>
        </w:tc>
        <w:tc>
          <w:tcPr>
            <w:tcW w:w="1084" w:type="dxa"/>
            <w:gridSpan w:val="2"/>
          </w:tcPr>
          <w:p w14:paraId="2DADD977" w14:textId="3D6FFCA6" w:rsidR="00FF01AD" w:rsidRPr="003064CB" w:rsidRDefault="00B27F6D" w:rsidP="00AC414A">
            <w:pPr>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61</w:t>
            </w:r>
          </w:p>
        </w:tc>
        <w:tc>
          <w:tcPr>
            <w:tcW w:w="988" w:type="dxa"/>
          </w:tcPr>
          <w:p w14:paraId="017C7563" w14:textId="1F4042D4" w:rsidR="00FF01AD" w:rsidRPr="003064CB" w:rsidRDefault="00567279" w:rsidP="00AC414A">
            <w:pPr>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36</w:t>
            </w:r>
          </w:p>
        </w:tc>
        <w:tc>
          <w:tcPr>
            <w:tcW w:w="998" w:type="dxa"/>
          </w:tcPr>
          <w:p w14:paraId="1EB01190" w14:textId="0BBBDCB3" w:rsidR="00FF01AD" w:rsidRPr="003064CB" w:rsidRDefault="00567279" w:rsidP="00AC414A">
            <w:pPr>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16</w:t>
            </w:r>
          </w:p>
        </w:tc>
        <w:tc>
          <w:tcPr>
            <w:tcW w:w="843" w:type="dxa"/>
          </w:tcPr>
          <w:p w14:paraId="639E7670" w14:textId="0806FA84" w:rsidR="00FF01AD" w:rsidRPr="003064CB" w:rsidRDefault="00AC414A" w:rsidP="00AC414A">
            <w:pPr>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102</w:t>
            </w:r>
          </w:p>
        </w:tc>
        <w:tc>
          <w:tcPr>
            <w:tcW w:w="870" w:type="dxa"/>
          </w:tcPr>
          <w:p w14:paraId="513283B6" w14:textId="51508C40" w:rsidR="00FF01AD" w:rsidRPr="003064CB" w:rsidRDefault="00AC414A" w:rsidP="00AC414A">
            <w:pPr>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39</w:t>
            </w:r>
          </w:p>
        </w:tc>
        <w:tc>
          <w:tcPr>
            <w:tcW w:w="844" w:type="dxa"/>
          </w:tcPr>
          <w:p w14:paraId="19F3B72F" w14:textId="4A122092" w:rsidR="00FF01AD" w:rsidRPr="003064CB" w:rsidRDefault="00AC414A" w:rsidP="00AC414A">
            <w:pPr>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43</w:t>
            </w:r>
          </w:p>
        </w:tc>
        <w:tc>
          <w:tcPr>
            <w:tcW w:w="844" w:type="dxa"/>
          </w:tcPr>
          <w:p w14:paraId="35C7464A" w14:textId="3E5211D5" w:rsidR="00FF01AD" w:rsidRPr="003064CB" w:rsidRDefault="00AC414A" w:rsidP="00AC414A">
            <w:pPr>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32</w:t>
            </w:r>
          </w:p>
        </w:tc>
        <w:tc>
          <w:tcPr>
            <w:tcW w:w="1076" w:type="dxa"/>
          </w:tcPr>
          <w:p w14:paraId="38E051E9" w14:textId="1DE1A6EB" w:rsidR="00FF01AD" w:rsidRPr="003064CB" w:rsidRDefault="00AC414A" w:rsidP="00AC414A">
            <w:pPr>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Cyrl-CS"/>
              </w:rPr>
            </w:pPr>
            <w:r w:rsidRPr="003064CB">
              <w:rPr>
                <w:rFonts w:ascii="Verdana" w:hAnsi="Verdana" w:cs="Calibri"/>
                <w:noProof/>
                <w:color w:val="000000" w:themeColor="text1"/>
                <w:lang w:val="sr-Cyrl-CS"/>
              </w:rPr>
              <w:t>14</w:t>
            </w:r>
          </w:p>
        </w:tc>
        <w:tc>
          <w:tcPr>
            <w:tcW w:w="865" w:type="dxa"/>
          </w:tcPr>
          <w:p w14:paraId="10B326FF" w14:textId="18030027" w:rsidR="00FF01AD" w:rsidRPr="003064CB" w:rsidRDefault="00AC414A" w:rsidP="00AC414A">
            <w:pPr>
              <w:jc w:val="center"/>
              <w:cnfStyle w:val="000000010000" w:firstRow="0" w:lastRow="0" w:firstColumn="0" w:lastColumn="0" w:oddVBand="0" w:evenVBand="0" w:oddHBand="0" w:evenHBand="1" w:firstRowFirstColumn="0" w:firstRowLastColumn="0" w:lastRowFirstColumn="0" w:lastRowLastColumn="0"/>
              <w:rPr>
                <w:rFonts w:ascii="Verdana" w:hAnsi="Verdana" w:cs="Calibri"/>
                <w:noProof/>
                <w:color w:val="000000" w:themeColor="text1"/>
                <w:lang w:val="sr-Latn-RS"/>
              </w:rPr>
            </w:pPr>
            <w:r w:rsidRPr="003064CB">
              <w:rPr>
                <w:rFonts w:ascii="Verdana" w:hAnsi="Verdana" w:cs="Calibri"/>
                <w:noProof/>
                <w:color w:val="000000" w:themeColor="text1"/>
                <w:lang w:val="sr-Cyrl-CS"/>
              </w:rPr>
              <w:t>61</w:t>
            </w:r>
          </w:p>
        </w:tc>
      </w:tr>
      <w:tr w:rsidR="003064CB" w:rsidRPr="003064CB" w14:paraId="6B6CE74A" w14:textId="77777777" w:rsidTr="00AC414A">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358" w:type="dxa"/>
          </w:tcPr>
          <w:p w14:paraId="47110A8A" w14:textId="77777777" w:rsidR="00FF01AD" w:rsidRPr="003064CB" w:rsidRDefault="00FF01AD" w:rsidP="00AC414A">
            <w:pPr>
              <w:jc w:val="center"/>
              <w:rPr>
                <w:rFonts w:ascii="Verdana" w:hAnsi="Verdana" w:cs="Calibri"/>
                <w:noProof/>
                <w:color w:val="000000" w:themeColor="text1"/>
                <w:lang w:val="sr-Cyrl-CS"/>
              </w:rPr>
            </w:pPr>
            <w:r w:rsidRPr="003064CB">
              <w:rPr>
                <w:rFonts w:ascii="Verdana" w:hAnsi="Verdana" w:cs="Calibri"/>
                <w:noProof/>
                <w:color w:val="000000" w:themeColor="text1"/>
                <w:lang w:val="sr-Cyrl-CS"/>
              </w:rPr>
              <w:t>Укупно</w:t>
            </w:r>
          </w:p>
        </w:tc>
        <w:tc>
          <w:tcPr>
            <w:tcW w:w="983" w:type="dxa"/>
          </w:tcPr>
          <w:p w14:paraId="73CE36A2" w14:textId="1DB93A56" w:rsidR="00FF01AD" w:rsidRPr="003064CB" w:rsidRDefault="000574FD" w:rsidP="00AC414A">
            <w:pPr>
              <w:jc w:val="center"/>
              <w:cnfStyle w:val="000000100000" w:firstRow="0" w:lastRow="0" w:firstColumn="0" w:lastColumn="0" w:oddVBand="0" w:evenVBand="0" w:oddHBand="1" w:evenHBand="0" w:firstRowFirstColumn="0" w:firstRowLastColumn="0" w:lastRowFirstColumn="0" w:lastRowLastColumn="0"/>
              <w:rPr>
                <w:rFonts w:ascii="Verdana" w:hAnsi="Verdana" w:cs="Calibri"/>
                <w:b/>
                <w:noProof/>
                <w:color w:val="000000" w:themeColor="text1"/>
                <w:lang w:val="sr-Cyrl-CS"/>
              </w:rPr>
            </w:pPr>
            <w:r w:rsidRPr="003064CB">
              <w:rPr>
                <w:rFonts w:ascii="Verdana" w:hAnsi="Verdana" w:cs="Calibri"/>
                <w:b/>
                <w:noProof/>
                <w:color w:val="000000" w:themeColor="text1"/>
                <w:lang w:val="sr-Cyrl-CS"/>
              </w:rPr>
              <w:t>138</w:t>
            </w:r>
          </w:p>
        </w:tc>
        <w:tc>
          <w:tcPr>
            <w:tcW w:w="1084" w:type="dxa"/>
            <w:gridSpan w:val="2"/>
          </w:tcPr>
          <w:p w14:paraId="4912D146" w14:textId="60BEF323" w:rsidR="00FF01AD" w:rsidRPr="003064CB" w:rsidRDefault="00B27F6D" w:rsidP="00AC414A">
            <w:pPr>
              <w:jc w:val="center"/>
              <w:cnfStyle w:val="000000100000" w:firstRow="0" w:lastRow="0" w:firstColumn="0" w:lastColumn="0" w:oddVBand="0" w:evenVBand="0" w:oddHBand="1" w:evenHBand="0" w:firstRowFirstColumn="0" w:firstRowLastColumn="0" w:lastRowFirstColumn="0" w:lastRowLastColumn="0"/>
              <w:rPr>
                <w:rFonts w:ascii="Verdana" w:hAnsi="Verdana" w:cs="Calibri"/>
                <w:b/>
                <w:noProof/>
                <w:color w:val="000000" w:themeColor="text1"/>
                <w:lang w:val="sr-Cyrl-CS"/>
              </w:rPr>
            </w:pPr>
            <w:r w:rsidRPr="003064CB">
              <w:rPr>
                <w:rFonts w:ascii="Verdana" w:hAnsi="Verdana" w:cs="Calibri"/>
                <w:b/>
                <w:noProof/>
                <w:color w:val="000000" w:themeColor="text1"/>
                <w:lang w:val="sr-Cyrl-CS"/>
              </w:rPr>
              <w:t>118</w:t>
            </w:r>
          </w:p>
        </w:tc>
        <w:tc>
          <w:tcPr>
            <w:tcW w:w="988" w:type="dxa"/>
          </w:tcPr>
          <w:p w14:paraId="71F33DF9" w14:textId="03DED3CB" w:rsidR="00FF01AD" w:rsidRPr="003064CB" w:rsidRDefault="00567279" w:rsidP="00AC414A">
            <w:pPr>
              <w:jc w:val="center"/>
              <w:cnfStyle w:val="000000100000" w:firstRow="0" w:lastRow="0" w:firstColumn="0" w:lastColumn="0" w:oddVBand="0" w:evenVBand="0" w:oddHBand="1" w:evenHBand="0" w:firstRowFirstColumn="0" w:firstRowLastColumn="0" w:lastRowFirstColumn="0" w:lastRowLastColumn="0"/>
              <w:rPr>
                <w:rFonts w:ascii="Verdana" w:hAnsi="Verdana" w:cs="Calibri"/>
                <w:b/>
                <w:noProof/>
                <w:color w:val="000000" w:themeColor="text1"/>
                <w:lang w:val="sr-Cyrl-CS"/>
              </w:rPr>
            </w:pPr>
            <w:r w:rsidRPr="003064CB">
              <w:rPr>
                <w:rFonts w:ascii="Verdana" w:hAnsi="Verdana" w:cs="Calibri"/>
                <w:b/>
                <w:noProof/>
                <w:color w:val="000000" w:themeColor="text1"/>
                <w:lang w:val="sr-Cyrl-CS"/>
              </w:rPr>
              <w:t>60</w:t>
            </w:r>
          </w:p>
        </w:tc>
        <w:tc>
          <w:tcPr>
            <w:tcW w:w="998" w:type="dxa"/>
          </w:tcPr>
          <w:p w14:paraId="1B9D679B" w14:textId="65540C34" w:rsidR="00FF01AD" w:rsidRPr="003064CB" w:rsidRDefault="00567279" w:rsidP="00AC414A">
            <w:pPr>
              <w:jc w:val="center"/>
              <w:cnfStyle w:val="000000100000" w:firstRow="0" w:lastRow="0" w:firstColumn="0" w:lastColumn="0" w:oddVBand="0" w:evenVBand="0" w:oddHBand="1" w:evenHBand="0" w:firstRowFirstColumn="0" w:firstRowLastColumn="0" w:lastRowFirstColumn="0" w:lastRowLastColumn="0"/>
              <w:rPr>
                <w:rFonts w:ascii="Verdana" w:hAnsi="Verdana" w:cs="Calibri"/>
                <w:b/>
                <w:noProof/>
                <w:color w:val="000000" w:themeColor="text1"/>
                <w:lang w:val="sr-Cyrl-CS"/>
              </w:rPr>
            </w:pPr>
            <w:r w:rsidRPr="003064CB">
              <w:rPr>
                <w:rFonts w:ascii="Verdana" w:hAnsi="Verdana" w:cs="Calibri"/>
                <w:b/>
                <w:noProof/>
                <w:color w:val="000000" w:themeColor="text1"/>
                <w:lang w:val="sr-Cyrl-CS"/>
              </w:rPr>
              <w:t>52</w:t>
            </w:r>
          </w:p>
        </w:tc>
        <w:tc>
          <w:tcPr>
            <w:tcW w:w="843" w:type="dxa"/>
          </w:tcPr>
          <w:p w14:paraId="009C5963" w14:textId="6A6BDF42" w:rsidR="00FF01AD" w:rsidRPr="003064CB" w:rsidRDefault="00AC414A" w:rsidP="00AC414A">
            <w:pPr>
              <w:jc w:val="center"/>
              <w:cnfStyle w:val="000000100000" w:firstRow="0" w:lastRow="0" w:firstColumn="0" w:lastColumn="0" w:oddVBand="0" w:evenVBand="0" w:oddHBand="1" w:evenHBand="0" w:firstRowFirstColumn="0" w:firstRowLastColumn="0" w:lastRowFirstColumn="0" w:lastRowLastColumn="0"/>
              <w:rPr>
                <w:rFonts w:ascii="Verdana" w:hAnsi="Verdana" w:cs="Calibri"/>
                <w:b/>
                <w:noProof/>
                <w:color w:val="000000" w:themeColor="text1"/>
                <w:lang w:val="sr-Cyrl-CS"/>
              </w:rPr>
            </w:pPr>
            <w:r w:rsidRPr="003064CB">
              <w:rPr>
                <w:rFonts w:ascii="Verdana" w:hAnsi="Verdana" w:cs="Calibri"/>
                <w:b/>
                <w:noProof/>
                <w:color w:val="000000" w:themeColor="text1"/>
                <w:lang w:val="sr-Cyrl-CS"/>
              </w:rPr>
              <w:t>163</w:t>
            </w:r>
          </w:p>
        </w:tc>
        <w:tc>
          <w:tcPr>
            <w:tcW w:w="870" w:type="dxa"/>
          </w:tcPr>
          <w:p w14:paraId="091DE7A9" w14:textId="4ABA2C41" w:rsidR="00FF01AD" w:rsidRPr="003064CB" w:rsidRDefault="00AC414A" w:rsidP="00AC414A">
            <w:pPr>
              <w:jc w:val="center"/>
              <w:cnfStyle w:val="000000100000" w:firstRow="0" w:lastRow="0" w:firstColumn="0" w:lastColumn="0" w:oddVBand="0" w:evenVBand="0" w:oddHBand="1" w:evenHBand="0" w:firstRowFirstColumn="0" w:firstRowLastColumn="0" w:lastRowFirstColumn="0" w:lastRowLastColumn="0"/>
              <w:rPr>
                <w:rFonts w:ascii="Verdana" w:hAnsi="Verdana" w:cs="Calibri"/>
                <w:b/>
                <w:noProof/>
                <w:color w:val="000000" w:themeColor="text1"/>
                <w:lang w:val="sr-Cyrl-CS"/>
              </w:rPr>
            </w:pPr>
            <w:r w:rsidRPr="003064CB">
              <w:rPr>
                <w:rFonts w:ascii="Verdana" w:hAnsi="Verdana" w:cs="Calibri"/>
                <w:b/>
                <w:noProof/>
                <w:color w:val="000000" w:themeColor="text1"/>
                <w:lang w:val="sr-Cyrl-CS"/>
              </w:rPr>
              <w:t>55</w:t>
            </w:r>
          </w:p>
        </w:tc>
        <w:tc>
          <w:tcPr>
            <w:tcW w:w="844" w:type="dxa"/>
          </w:tcPr>
          <w:p w14:paraId="5B4CF6D1" w14:textId="56E6E84A" w:rsidR="00FF01AD" w:rsidRPr="003064CB" w:rsidRDefault="00AC414A" w:rsidP="00AC414A">
            <w:pPr>
              <w:jc w:val="center"/>
              <w:cnfStyle w:val="000000100000" w:firstRow="0" w:lastRow="0" w:firstColumn="0" w:lastColumn="0" w:oddVBand="0" w:evenVBand="0" w:oddHBand="1" w:evenHBand="0" w:firstRowFirstColumn="0" w:firstRowLastColumn="0" w:lastRowFirstColumn="0" w:lastRowLastColumn="0"/>
              <w:rPr>
                <w:rFonts w:ascii="Verdana" w:hAnsi="Verdana" w:cs="Calibri"/>
                <w:b/>
                <w:noProof/>
                <w:color w:val="000000" w:themeColor="text1"/>
                <w:lang w:val="sr-Cyrl-CS"/>
              </w:rPr>
            </w:pPr>
            <w:r w:rsidRPr="003064CB">
              <w:rPr>
                <w:rFonts w:ascii="Verdana" w:hAnsi="Verdana" w:cs="Calibri"/>
                <w:b/>
                <w:noProof/>
                <w:color w:val="000000" w:themeColor="text1"/>
                <w:lang w:val="sr-Cyrl-CS"/>
              </w:rPr>
              <w:t>86</w:t>
            </w:r>
          </w:p>
        </w:tc>
        <w:tc>
          <w:tcPr>
            <w:tcW w:w="844" w:type="dxa"/>
          </w:tcPr>
          <w:p w14:paraId="32A58CA7" w14:textId="1C518E25" w:rsidR="00FF01AD" w:rsidRPr="003064CB" w:rsidRDefault="00AC414A" w:rsidP="00AC414A">
            <w:pPr>
              <w:jc w:val="center"/>
              <w:cnfStyle w:val="000000100000" w:firstRow="0" w:lastRow="0" w:firstColumn="0" w:lastColumn="0" w:oddVBand="0" w:evenVBand="0" w:oddHBand="1" w:evenHBand="0" w:firstRowFirstColumn="0" w:firstRowLastColumn="0" w:lastRowFirstColumn="0" w:lastRowLastColumn="0"/>
              <w:rPr>
                <w:rFonts w:ascii="Verdana" w:hAnsi="Verdana" w:cs="Calibri"/>
                <w:b/>
                <w:noProof/>
                <w:color w:val="000000" w:themeColor="text1"/>
                <w:lang w:val="sr-Cyrl-CS"/>
              </w:rPr>
            </w:pPr>
            <w:r w:rsidRPr="003064CB">
              <w:rPr>
                <w:rFonts w:ascii="Verdana" w:hAnsi="Verdana" w:cs="Calibri"/>
                <w:b/>
                <w:noProof/>
                <w:color w:val="000000" w:themeColor="text1"/>
                <w:lang w:val="sr-Cyrl-CS"/>
              </w:rPr>
              <w:t>51</w:t>
            </w:r>
          </w:p>
        </w:tc>
        <w:tc>
          <w:tcPr>
            <w:tcW w:w="1076" w:type="dxa"/>
          </w:tcPr>
          <w:p w14:paraId="1411A0DD" w14:textId="1F627BA8" w:rsidR="00FF01AD" w:rsidRPr="003064CB" w:rsidRDefault="00AC414A" w:rsidP="00AC414A">
            <w:pPr>
              <w:jc w:val="center"/>
              <w:cnfStyle w:val="000000100000" w:firstRow="0" w:lastRow="0" w:firstColumn="0" w:lastColumn="0" w:oddVBand="0" w:evenVBand="0" w:oddHBand="1" w:evenHBand="0" w:firstRowFirstColumn="0" w:firstRowLastColumn="0" w:lastRowFirstColumn="0" w:lastRowLastColumn="0"/>
              <w:rPr>
                <w:rFonts w:ascii="Verdana" w:hAnsi="Verdana" w:cs="Calibri"/>
                <w:b/>
                <w:noProof/>
                <w:color w:val="000000" w:themeColor="text1"/>
                <w:lang w:val="sr-Cyrl-CS"/>
              </w:rPr>
            </w:pPr>
            <w:r w:rsidRPr="003064CB">
              <w:rPr>
                <w:rFonts w:ascii="Verdana" w:hAnsi="Verdana" w:cs="Calibri"/>
                <w:b/>
                <w:noProof/>
                <w:color w:val="000000" w:themeColor="text1"/>
                <w:lang w:val="sr-Cyrl-CS"/>
              </w:rPr>
              <w:t>22</w:t>
            </w:r>
          </w:p>
        </w:tc>
        <w:tc>
          <w:tcPr>
            <w:tcW w:w="865" w:type="dxa"/>
          </w:tcPr>
          <w:p w14:paraId="0354E8A0" w14:textId="434F4664" w:rsidR="00FF01AD" w:rsidRPr="003064CB" w:rsidRDefault="00AC414A" w:rsidP="00AC414A">
            <w:pPr>
              <w:jc w:val="center"/>
              <w:cnfStyle w:val="000000100000" w:firstRow="0" w:lastRow="0" w:firstColumn="0" w:lastColumn="0" w:oddVBand="0" w:evenVBand="0" w:oddHBand="1" w:evenHBand="0" w:firstRowFirstColumn="0" w:firstRowLastColumn="0" w:lastRowFirstColumn="0" w:lastRowLastColumn="0"/>
              <w:rPr>
                <w:rFonts w:ascii="Verdana" w:hAnsi="Verdana" w:cs="Calibri"/>
                <w:b/>
                <w:noProof/>
                <w:color w:val="000000" w:themeColor="text1"/>
                <w:lang w:val="sr-Cyrl-CS"/>
              </w:rPr>
            </w:pPr>
            <w:r w:rsidRPr="003064CB">
              <w:rPr>
                <w:rFonts w:ascii="Verdana" w:hAnsi="Verdana" w:cs="Calibri"/>
                <w:b/>
                <w:noProof/>
                <w:color w:val="000000" w:themeColor="text1"/>
                <w:lang w:val="sr-Cyrl-CS"/>
              </w:rPr>
              <w:t>106</w:t>
            </w:r>
          </w:p>
        </w:tc>
      </w:tr>
    </w:tbl>
    <w:p w14:paraId="36B3AE7E" w14:textId="22569D74" w:rsidR="006429DA" w:rsidRPr="003064CB" w:rsidRDefault="00FF01AD" w:rsidP="006429DA">
      <w:pPr>
        <w:autoSpaceDE w:val="0"/>
        <w:autoSpaceDN w:val="0"/>
        <w:adjustRightInd w:val="0"/>
        <w:rPr>
          <w:rFonts w:ascii="Verdana" w:hAnsi="Verdana" w:cs="Calibri"/>
          <w:i/>
          <w:iCs/>
          <w:color w:val="000000" w:themeColor="text1"/>
          <w:sz w:val="20"/>
          <w:szCs w:val="20"/>
          <w:lang w:val="sr-Cyrl-RS"/>
        </w:rPr>
      </w:pPr>
      <w:r w:rsidRPr="003064CB">
        <w:rPr>
          <w:rFonts w:ascii="Verdana" w:hAnsi="Verdana" w:cs="Calibri"/>
          <w:i/>
          <w:noProof/>
          <w:color w:val="000000" w:themeColor="text1"/>
          <w:sz w:val="20"/>
          <w:szCs w:val="20"/>
          <w:lang w:val="sr-Cyrl-CS"/>
        </w:rPr>
        <w:t xml:space="preserve">Структура незапослених према трајању незапослености и полу </w:t>
      </w:r>
      <w:r w:rsidR="006429DA" w:rsidRPr="003064CB">
        <w:rPr>
          <w:rFonts w:ascii="Verdana" w:hAnsi="Verdana" w:cs="Calibri"/>
          <w:i/>
          <w:noProof/>
          <w:color w:val="000000" w:themeColor="text1"/>
          <w:sz w:val="20"/>
          <w:szCs w:val="20"/>
          <w:lang w:val="sr-Cyrl-CS"/>
        </w:rPr>
        <w:t>у децембру 2024. године у  општини Пожега</w:t>
      </w:r>
      <w:r w:rsidR="006429DA" w:rsidRPr="003064CB">
        <w:rPr>
          <w:rFonts w:ascii="Verdana" w:hAnsi="Verdana" w:cs="Calibri"/>
          <w:i/>
          <w:iCs/>
          <w:color w:val="000000" w:themeColor="text1"/>
          <w:sz w:val="20"/>
          <w:szCs w:val="20"/>
        </w:rPr>
        <w:t xml:space="preserve"> </w:t>
      </w:r>
      <w:r w:rsidR="006429DA" w:rsidRPr="003064CB">
        <w:rPr>
          <w:rFonts w:ascii="Verdana" w:hAnsi="Verdana" w:cs="Calibri"/>
          <w:i/>
          <w:iCs/>
          <w:color w:val="000000" w:themeColor="text1"/>
          <w:sz w:val="20"/>
          <w:szCs w:val="20"/>
          <w:lang w:val="sr-Cyrl-RS"/>
        </w:rPr>
        <w:t xml:space="preserve">                                                                                                                                                                        </w:t>
      </w:r>
      <w:r w:rsidR="006429DA" w:rsidRPr="003064CB">
        <w:rPr>
          <w:rFonts w:ascii="Verdana" w:hAnsi="Verdana" w:cs="Calibri"/>
          <w:i/>
          <w:iCs/>
          <w:color w:val="000000" w:themeColor="text1"/>
          <w:sz w:val="20"/>
          <w:szCs w:val="20"/>
        </w:rPr>
        <w:t>Извор: НСЗ филијала Ужице,</w:t>
      </w:r>
      <w:r w:rsidR="00740E2C">
        <w:rPr>
          <w:rFonts w:ascii="Verdana" w:hAnsi="Verdana" w:cs="Calibri"/>
          <w:i/>
          <w:iCs/>
          <w:color w:val="000000" w:themeColor="text1"/>
          <w:sz w:val="20"/>
          <w:szCs w:val="20"/>
          <w:lang w:val="sr-Cyrl-RS"/>
        </w:rPr>
        <w:t xml:space="preserve"> </w:t>
      </w:r>
      <w:r w:rsidR="006429DA" w:rsidRPr="003064CB">
        <w:rPr>
          <w:rFonts w:ascii="Verdana" w:hAnsi="Verdana" w:cs="Calibri"/>
          <w:i/>
          <w:iCs/>
          <w:color w:val="000000" w:themeColor="text1"/>
          <w:sz w:val="20"/>
          <w:szCs w:val="20"/>
        </w:rPr>
        <w:t xml:space="preserve">Статистички билтен </w:t>
      </w:r>
      <w:r w:rsidR="006429DA" w:rsidRPr="003064CB">
        <w:rPr>
          <w:rFonts w:ascii="Verdana" w:hAnsi="Verdana" w:cs="Calibri"/>
          <w:i/>
          <w:iCs/>
          <w:color w:val="000000" w:themeColor="text1"/>
          <w:sz w:val="20"/>
          <w:szCs w:val="20"/>
          <w:lang w:val="sr-Cyrl-RS"/>
        </w:rPr>
        <w:t xml:space="preserve">децембар </w:t>
      </w:r>
      <w:r w:rsidR="006429DA" w:rsidRPr="003064CB">
        <w:rPr>
          <w:rFonts w:ascii="Verdana" w:hAnsi="Verdana" w:cs="Calibri"/>
          <w:i/>
          <w:iCs/>
          <w:color w:val="000000" w:themeColor="text1"/>
          <w:sz w:val="20"/>
          <w:szCs w:val="20"/>
        </w:rPr>
        <w:t xml:space="preserve"> 202</w:t>
      </w:r>
      <w:r w:rsidR="006429DA" w:rsidRPr="003064CB">
        <w:rPr>
          <w:rFonts w:ascii="Verdana" w:hAnsi="Verdana" w:cs="Calibri"/>
          <w:i/>
          <w:iCs/>
          <w:color w:val="000000" w:themeColor="text1"/>
          <w:sz w:val="20"/>
          <w:szCs w:val="20"/>
          <w:lang w:val="sr-Cyrl-RS"/>
        </w:rPr>
        <w:t>4</w:t>
      </w:r>
      <w:r w:rsidR="006429DA" w:rsidRPr="003064CB">
        <w:rPr>
          <w:rFonts w:ascii="Verdana" w:hAnsi="Verdana" w:cs="Calibri"/>
          <w:i/>
          <w:iCs/>
          <w:color w:val="000000" w:themeColor="text1"/>
          <w:sz w:val="20"/>
          <w:szCs w:val="20"/>
        </w:rPr>
        <w:t>.године</w:t>
      </w:r>
    </w:p>
    <w:bookmarkEnd w:id="176"/>
    <w:bookmarkEnd w:id="177"/>
    <w:p w14:paraId="2E96CFF9" w14:textId="77777777" w:rsidR="00EE0E4F" w:rsidRPr="003064CB" w:rsidRDefault="00EE0E4F" w:rsidP="00EE0E4F">
      <w:pPr>
        <w:spacing w:before="20" w:after="20" w:line="240" w:lineRule="auto"/>
        <w:ind w:firstLine="720"/>
        <w:rPr>
          <w:rFonts w:ascii="Verdana" w:hAnsi="Verdana" w:cs="Times New Roman"/>
          <w:color w:val="000000" w:themeColor="text1"/>
          <w:sz w:val="20"/>
          <w:szCs w:val="20"/>
        </w:rPr>
      </w:pPr>
    </w:p>
    <w:p w14:paraId="7C80A37F" w14:textId="6A328149" w:rsidR="00555591" w:rsidRPr="003064CB" w:rsidRDefault="00555591" w:rsidP="00EE0E4F">
      <w:pPr>
        <w:spacing w:before="20" w:after="20" w:line="240" w:lineRule="auto"/>
        <w:ind w:firstLine="720"/>
        <w:rPr>
          <w:rFonts w:ascii="Verdana" w:hAnsi="Verdana" w:cs="Times New Roman"/>
          <w:color w:val="000000" w:themeColor="text1"/>
          <w:sz w:val="20"/>
          <w:szCs w:val="20"/>
          <w:lang w:val="sr-Cyrl-CS"/>
        </w:rPr>
      </w:pPr>
      <w:r w:rsidRPr="003064CB">
        <w:rPr>
          <w:rFonts w:ascii="Verdana" w:hAnsi="Verdana" w:cs="Times New Roman"/>
          <w:color w:val="000000" w:themeColor="text1"/>
          <w:sz w:val="20"/>
          <w:szCs w:val="20"/>
        </w:rPr>
        <w:t>Када се изврши анализа економске ситуације и ситуације на тржишту рада, може се приступити издвајању најважнијих проблема у области запошљавања у општини Пожега:</w:t>
      </w:r>
    </w:p>
    <w:p w14:paraId="6E0D3DB0" w14:textId="77777777" w:rsidR="00F94998" w:rsidRPr="003064CB" w:rsidRDefault="00F94998" w:rsidP="00EE0E4F">
      <w:pPr>
        <w:spacing w:before="20" w:after="20" w:line="240" w:lineRule="auto"/>
        <w:ind w:firstLine="720"/>
        <w:rPr>
          <w:rFonts w:ascii="Verdana" w:hAnsi="Verdana" w:cs="Times New Roman"/>
          <w:color w:val="000000" w:themeColor="text1"/>
          <w:sz w:val="20"/>
          <w:szCs w:val="20"/>
          <w:lang w:val="sr-Cyrl-CS"/>
        </w:rPr>
      </w:pPr>
    </w:p>
    <w:p w14:paraId="0D048133" w14:textId="77777777" w:rsidR="00555591" w:rsidRPr="003064CB" w:rsidRDefault="00555591" w:rsidP="00EE0E4F">
      <w:pPr>
        <w:pStyle w:val="ListParagraph"/>
        <w:numPr>
          <w:ilvl w:val="0"/>
          <w:numId w:val="2"/>
        </w:numPr>
        <w:spacing w:before="20" w:after="20" w:line="240" w:lineRule="auto"/>
        <w:rPr>
          <w:rFonts w:ascii="Verdana" w:eastAsia="TrebuchetMS" w:hAnsi="Verdana" w:cs="Times New Roman"/>
          <w:noProof/>
          <w:color w:val="000000" w:themeColor="text1"/>
          <w:sz w:val="20"/>
          <w:szCs w:val="20"/>
          <w:lang w:val="sr-Cyrl-CS"/>
        </w:rPr>
      </w:pPr>
      <w:r w:rsidRPr="003064CB">
        <w:rPr>
          <w:rFonts w:ascii="Verdana" w:eastAsia="TrebuchetMS" w:hAnsi="Verdana" w:cs="Times New Roman"/>
          <w:noProof/>
          <w:color w:val="000000" w:themeColor="text1"/>
          <w:sz w:val="20"/>
          <w:szCs w:val="20"/>
          <w:lang w:val="sr-Cyrl-CS"/>
        </w:rPr>
        <w:t>висока стопа незапослености појединих категорија, као што су старији од 45 година, млади, особе са инвалидитетом и Роми</w:t>
      </w:r>
    </w:p>
    <w:p w14:paraId="00DD498A" w14:textId="77777777" w:rsidR="00555591" w:rsidRPr="003064CB" w:rsidRDefault="00555591" w:rsidP="00EE0E4F">
      <w:pPr>
        <w:pStyle w:val="ListParagraph"/>
        <w:numPr>
          <w:ilvl w:val="0"/>
          <w:numId w:val="2"/>
        </w:numPr>
        <w:spacing w:before="20" w:after="20" w:line="240" w:lineRule="auto"/>
        <w:rPr>
          <w:rFonts w:ascii="Verdana" w:eastAsia="TrebuchetMS" w:hAnsi="Verdana" w:cs="Times New Roman"/>
          <w:noProof/>
          <w:color w:val="000000" w:themeColor="text1"/>
          <w:sz w:val="20"/>
          <w:szCs w:val="20"/>
          <w:lang w:val="sr-Cyrl-CS"/>
        </w:rPr>
      </w:pPr>
      <w:r w:rsidRPr="003064CB">
        <w:rPr>
          <w:rFonts w:ascii="Verdana" w:eastAsia="TrebuchetMS" w:hAnsi="Verdana" w:cs="Times New Roman"/>
          <w:noProof/>
          <w:color w:val="000000" w:themeColor="text1"/>
          <w:sz w:val="20"/>
          <w:szCs w:val="20"/>
          <w:lang w:val="sr-Cyrl-CS"/>
        </w:rPr>
        <w:t>недовољне квалификације незапослених лица</w:t>
      </w:r>
    </w:p>
    <w:p w14:paraId="445AD59A" w14:textId="77777777" w:rsidR="00555591" w:rsidRPr="003064CB" w:rsidRDefault="00555591" w:rsidP="00EE0E4F">
      <w:pPr>
        <w:pStyle w:val="ListParagraph"/>
        <w:numPr>
          <w:ilvl w:val="0"/>
          <w:numId w:val="2"/>
        </w:numPr>
        <w:spacing w:before="20" w:after="20" w:line="240" w:lineRule="auto"/>
        <w:rPr>
          <w:rFonts w:ascii="Verdana" w:eastAsia="TrebuchetMS" w:hAnsi="Verdana" w:cs="Times New Roman"/>
          <w:noProof/>
          <w:color w:val="000000" w:themeColor="text1"/>
          <w:sz w:val="20"/>
          <w:szCs w:val="20"/>
          <w:lang w:val="sr-Cyrl-CS"/>
        </w:rPr>
      </w:pPr>
      <w:r w:rsidRPr="003064CB">
        <w:rPr>
          <w:rFonts w:ascii="Verdana" w:eastAsia="TrebuchetMS" w:hAnsi="Verdana" w:cs="Times New Roman"/>
          <w:noProof/>
          <w:color w:val="000000" w:themeColor="text1"/>
          <w:sz w:val="20"/>
          <w:szCs w:val="20"/>
          <w:lang w:val="sr-Cyrl-CS"/>
        </w:rPr>
        <w:t>немогућност задовољавања потреба послодаваца јер нема лица са одређеним квалификацијама, знањима, вештинама, занимањима</w:t>
      </w:r>
    </w:p>
    <w:p w14:paraId="6BC13DB3" w14:textId="77777777" w:rsidR="00555591" w:rsidRPr="003064CB" w:rsidRDefault="00555591" w:rsidP="00EE0E4F">
      <w:pPr>
        <w:pStyle w:val="ListParagraph"/>
        <w:numPr>
          <w:ilvl w:val="0"/>
          <w:numId w:val="2"/>
        </w:numPr>
        <w:spacing w:before="20" w:after="20" w:line="240" w:lineRule="auto"/>
        <w:rPr>
          <w:rFonts w:ascii="Verdana" w:eastAsia="TrebuchetMS" w:hAnsi="Verdana" w:cs="Times New Roman"/>
          <w:noProof/>
          <w:color w:val="000000" w:themeColor="text1"/>
          <w:sz w:val="20"/>
          <w:szCs w:val="20"/>
          <w:lang w:val="sr-Cyrl-CS"/>
        </w:rPr>
      </w:pPr>
      <w:r w:rsidRPr="003064CB">
        <w:rPr>
          <w:rFonts w:ascii="Verdana" w:eastAsia="TrebuchetMS" w:hAnsi="Verdana" w:cs="Times New Roman"/>
          <w:noProof/>
          <w:color w:val="000000" w:themeColor="text1"/>
          <w:sz w:val="20"/>
          <w:szCs w:val="20"/>
          <w:lang w:val="sr-Cyrl-CS"/>
        </w:rPr>
        <w:t>маргинализовање одређених група</w:t>
      </w:r>
    </w:p>
    <w:p w14:paraId="6F68EFA4" w14:textId="77777777" w:rsidR="00555591" w:rsidRPr="003064CB" w:rsidRDefault="00555591" w:rsidP="00EE0E4F">
      <w:pPr>
        <w:pStyle w:val="ListParagraph"/>
        <w:numPr>
          <w:ilvl w:val="0"/>
          <w:numId w:val="2"/>
        </w:numPr>
        <w:spacing w:before="20" w:after="20" w:line="240" w:lineRule="auto"/>
        <w:rPr>
          <w:rFonts w:ascii="Verdana" w:eastAsia="TrebuchetMS" w:hAnsi="Verdana" w:cs="Times New Roman"/>
          <w:noProof/>
          <w:color w:val="000000" w:themeColor="text1"/>
          <w:sz w:val="20"/>
          <w:szCs w:val="20"/>
          <w:lang w:val="sr-Cyrl-CS"/>
        </w:rPr>
      </w:pPr>
      <w:r w:rsidRPr="003064CB">
        <w:rPr>
          <w:rFonts w:ascii="Verdana" w:eastAsia="TrebuchetMS" w:hAnsi="Verdana" w:cs="Times New Roman"/>
          <w:noProof/>
          <w:color w:val="000000" w:themeColor="text1"/>
          <w:sz w:val="20"/>
          <w:szCs w:val="20"/>
          <w:lang w:val="sr-Cyrl-CS"/>
        </w:rPr>
        <w:t>несигурност радних места у појединим предузећима – ризик од настанка нових вишкова</w:t>
      </w:r>
    </w:p>
    <w:p w14:paraId="27BE4AE9" w14:textId="77777777" w:rsidR="00555591" w:rsidRPr="003064CB" w:rsidRDefault="00555591" w:rsidP="00EE0E4F">
      <w:pPr>
        <w:pStyle w:val="ListParagraph"/>
        <w:numPr>
          <w:ilvl w:val="0"/>
          <w:numId w:val="2"/>
        </w:numPr>
        <w:spacing w:before="20" w:after="20" w:line="240" w:lineRule="auto"/>
        <w:rPr>
          <w:rFonts w:ascii="Verdana" w:eastAsia="TrebuchetMS" w:hAnsi="Verdana" w:cs="Times New Roman"/>
          <w:noProof/>
          <w:color w:val="000000" w:themeColor="text1"/>
          <w:sz w:val="20"/>
          <w:szCs w:val="20"/>
          <w:lang w:val="sr-Cyrl-CS"/>
        </w:rPr>
      </w:pPr>
      <w:r w:rsidRPr="003064CB">
        <w:rPr>
          <w:rFonts w:ascii="Verdana" w:eastAsia="TrebuchetMS" w:hAnsi="Verdana" w:cs="Times New Roman"/>
          <w:noProof/>
          <w:color w:val="000000" w:themeColor="text1"/>
          <w:sz w:val="20"/>
          <w:szCs w:val="20"/>
          <w:lang w:val="sr-Cyrl-CS"/>
        </w:rPr>
        <w:t>низак ниво активације незапослених</w:t>
      </w:r>
    </w:p>
    <w:p w14:paraId="4A4C8883" w14:textId="77777777" w:rsidR="00555591" w:rsidRPr="003064CB" w:rsidRDefault="00555591" w:rsidP="00EE0E4F">
      <w:pPr>
        <w:pStyle w:val="ListParagraph"/>
        <w:numPr>
          <w:ilvl w:val="0"/>
          <w:numId w:val="2"/>
        </w:numPr>
        <w:spacing w:before="20" w:after="20" w:line="240" w:lineRule="auto"/>
        <w:rPr>
          <w:rFonts w:ascii="Verdana" w:eastAsia="TrebuchetMS" w:hAnsi="Verdana" w:cs="Times New Roman"/>
          <w:noProof/>
          <w:color w:val="000000" w:themeColor="text1"/>
          <w:sz w:val="20"/>
          <w:szCs w:val="20"/>
          <w:lang w:val="sr-Cyrl-CS"/>
        </w:rPr>
      </w:pPr>
      <w:r w:rsidRPr="003064CB">
        <w:rPr>
          <w:rFonts w:ascii="Verdana" w:eastAsia="TrebuchetMS" w:hAnsi="Verdana" w:cs="Times New Roman"/>
          <w:noProof/>
          <w:color w:val="000000" w:themeColor="text1"/>
          <w:sz w:val="20"/>
          <w:szCs w:val="20"/>
          <w:lang w:val="sr-Cyrl-CS"/>
        </w:rPr>
        <w:t>незапослени нерадо прихватају обуке ако им се не гарантује запослење</w:t>
      </w:r>
    </w:p>
    <w:p w14:paraId="751DE872" w14:textId="77777777" w:rsidR="00555591" w:rsidRPr="003064CB" w:rsidRDefault="00555591" w:rsidP="00EE0E4F">
      <w:pPr>
        <w:pStyle w:val="ListParagraph"/>
        <w:numPr>
          <w:ilvl w:val="0"/>
          <w:numId w:val="2"/>
        </w:numPr>
        <w:spacing w:before="20" w:after="20" w:line="240" w:lineRule="auto"/>
        <w:rPr>
          <w:rFonts w:ascii="Verdana" w:eastAsia="TrebuchetMS" w:hAnsi="Verdana" w:cs="Times New Roman"/>
          <w:noProof/>
          <w:color w:val="000000" w:themeColor="text1"/>
          <w:sz w:val="20"/>
          <w:szCs w:val="20"/>
          <w:lang w:val="sr-Cyrl-CS"/>
        </w:rPr>
      </w:pPr>
      <w:r w:rsidRPr="003064CB">
        <w:rPr>
          <w:rFonts w:ascii="Verdana" w:eastAsia="TrebuchetMS" w:hAnsi="Verdana" w:cs="Times New Roman"/>
          <w:noProof/>
          <w:color w:val="000000" w:themeColor="text1"/>
          <w:sz w:val="20"/>
          <w:szCs w:val="20"/>
          <w:lang w:val="sr-Cyrl-CS"/>
        </w:rPr>
        <w:t>застарела знања и вештине и неадекватне радне навике – посебно незапослених лица која су добила отказ као вишкови</w:t>
      </w:r>
    </w:p>
    <w:p w14:paraId="176B5BF9" w14:textId="77777777" w:rsidR="00555591" w:rsidRPr="003064CB" w:rsidRDefault="00555591" w:rsidP="00EE0E4F">
      <w:pPr>
        <w:pStyle w:val="ListParagraph"/>
        <w:numPr>
          <w:ilvl w:val="0"/>
          <w:numId w:val="2"/>
        </w:numPr>
        <w:spacing w:before="20" w:after="20" w:line="240" w:lineRule="auto"/>
        <w:rPr>
          <w:rFonts w:ascii="Verdana" w:eastAsia="TrebuchetMS" w:hAnsi="Verdana" w:cs="Times New Roman"/>
          <w:noProof/>
          <w:color w:val="000000" w:themeColor="text1"/>
          <w:sz w:val="20"/>
          <w:szCs w:val="20"/>
          <w:lang w:val="sr-Cyrl-CS"/>
        </w:rPr>
      </w:pPr>
      <w:r w:rsidRPr="003064CB">
        <w:rPr>
          <w:rFonts w:ascii="Verdana" w:eastAsia="TrebuchetMS" w:hAnsi="Verdana" w:cs="Times New Roman"/>
          <w:noProof/>
          <w:color w:val="000000" w:themeColor="text1"/>
          <w:sz w:val="20"/>
          <w:szCs w:val="20"/>
          <w:lang w:val="sr-Cyrl-CS"/>
        </w:rPr>
        <w:t>послодавци нерадо примају младе без искуства</w:t>
      </w:r>
    </w:p>
    <w:p w14:paraId="0CB40AFE" w14:textId="77777777" w:rsidR="00555591" w:rsidRPr="003064CB" w:rsidRDefault="00555591" w:rsidP="00EE0E4F">
      <w:pPr>
        <w:pStyle w:val="ListParagraph"/>
        <w:numPr>
          <w:ilvl w:val="0"/>
          <w:numId w:val="2"/>
        </w:numPr>
        <w:spacing w:before="20" w:after="20" w:line="240" w:lineRule="auto"/>
        <w:rPr>
          <w:rFonts w:ascii="Verdana" w:eastAsia="TrebuchetMS" w:hAnsi="Verdana" w:cs="Times New Roman"/>
          <w:noProof/>
          <w:color w:val="000000" w:themeColor="text1"/>
          <w:sz w:val="20"/>
          <w:szCs w:val="20"/>
          <w:lang w:val="sr-Cyrl-CS"/>
        </w:rPr>
      </w:pPr>
      <w:r w:rsidRPr="003064CB">
        <w:rPr>
          <w:rFonts w:ascii="Verdana" w:eastAsia="TrebuchetMS" w:hAnsi="Verdana" w:cs="Times New Roman"/>
          <w:noProof/>
          <w:color w:val="000000" w:themeColor="text1"/>
          <w:sz w:val="20"/>
          <w:szCs w:val="20"/>
          <w:lang w:val="sr-Cyrl-CS"/>
        </w:rPr>
        <w:t>нема довољно радних места за особе са инвалидитетом</w:t>
      </w:r>
    </w:p>
    <w:p w14:paraId="72167A34" w14:textId="77777777" w:rsidR="00726032" w:rsidRPr="003064CB" w:rsidRDefault="00726032" w:rsidP="00EE0E4F">
      <w:pPr>
        <w:pStyle w:val="ListParagraph"/>
        <w:numPr>
          <w:ilvl w:val="0"/>
          <w:numId w:val="2"/>
        </w:numPr>
        <w:spacing w:before="20" w:after="20" w:line="240" w:lineRule="auto"/>
        <w:rPr>
          <w:rFonts w:ascii="Verdana" w:eastAsia="TrebuchetMS" w:hAnsi="Verdana" w:cs="Times New Roman"/>
          <w:noProof/>
          <w:color w:val="000000" w:themeColor="text1"/>
          <w:sz w:val="20"/>
          <w:szCs w:val="20"/>
          <w:lang w:val="sr-Cyrl-CS"/>
        </w:rPr>
      </w:pPr>
      <w:r w:rsidRPr="003064CB">
        <w:rPr>
          <w:rFonts w:ascii="Verdana" w:eastAsia="TrebuchetMS" w:hAnsi="Verdana" w:cs="Times New Roman"/>
          <w:noProof/>
          <w:color w:val="000000" w:themeColor="text1"/>
          <w:sz w:val="20"/>
          <w:szCs w:val="20"/>
          <w:lang w:val="sr-Cyrl-CS"/>
        </w:rPr>
        <w:t>нема довољно радних места за младе без практичног искуства</w:t>
      </w:r>
    </w:p>
    <w:p w14:paraId="635B051D" w14:textId="77777777" w:rsidR="00726032" w:rsidRPr="003064CB" w:rsidRDefault="00726032" w:rsidP="00EE0E4F">
      <w:pPr>
        <w:pStyle w:val="ListParagraph"/>
        <w:numPr>
          <w:ilvl w:val="0"/>
          <w:numId w:val="2"/>
        </w:numPr>
        <w:spacing w:before="20" w:after="20" w:line="240" w:lineRule="auto"/>
        <w:rPr>
          <w:rFonts w:ascii="Verdana" w:eastAsia="TrebuchetMS" w:hAnsi="Verdana" w:cs="Times New Roman"/>
          <w:noProof/>
          <w:color w:val="000000" w:themeColor="text1"/>
          <w:sz w:val="20"/>
          <w:szCs w:val="20"/>
          <w:lang w:val="sr-Cyrl-CS"/>
        </w:rPr>
      </w:pPr>
      <w:r w:rsidRPr="003064CB">
        <w:rPr>
          <w:rFonts w:ascii="Verdana" w:eastAsia="TrebuchetMS" w:hAnsi="Verdana" w:cs="Times New Roman"/>
          <w:noProof/>
          <w:color w:val="000000" w:themeColor="text1"/>
          <w:sz w:val="20"/>
          <w:szCs w:val="20"/>
          <w:lang w:val="sr-Cyrl-CS"/>
        </w:rPr>
        <w:t>велики број послодаваца који не пријављује раднике – „рад на црно“</w:t>
      </w:r>
    </w:p>
    <w:p w14:paraId="35E01CDA" w14:textId="77777777" w:rsidR="00726032" w:rsidRPr="003064CB" w:rsidRDefault="00726032" w:rsidP="00EE0E4F">
      <w:pPr>
        <w:pStyle w:val="ListParagraph"/>
        <w:numPr>
          <w:ilvl w:val="0"/>
          <w:numId w:val="2"/>
        </w:numPr>
        <w:spacing w:before="20" w:after="20" w:line="240" w:lineRule="auto"/>
        <w:rPr>
          <w:rFonts w:ascii="Verdana" w:eastAsia="TrebuchetMS" w:hAnsi="Verdana" w:cs="Times New Roman"/>
          <w:noProof/>
          <w:color w:val="000000" w:themeColor="text1"/>
          <w:sz w:val="20"/>
          <w:szCs w:val="20"/>
          <w:lang w:val="sr-Cyrl-CS"/>
        </w:rPr>
      </w:pPr>
      <w:r w:rsidRPr="003064CB">
        <w:rPr>
          <w:rFonts w:ascii="Verdana" w:eastAsia="TrebuchetMS" w:hAnsi="Verdana" w:cs="Times New Roman"/>
          <w:noProof/>
          <w:color w:val="000000" w:themeColor="text1"/>
          <w:sz w:val="20"/>
          <w:szCs w:val="20"/>
          <w:lang w:val="sr-Cyrl-CS"/>
        </w:rPr>
        <w:t>млади нису добро припремљени за тршиште рада; немају одговарајуће квалификације, знања, вештине, неактивни су</w:t>
      </w:r>
    </w:p>
    <w:p w14:paraId="71BF9F93" w14:textId="77777777" w:rsidR="00726032" w:rsidRPr="003064CB" w:rsidRDefault="00726032" w:rsidP="00EE0E4F">
      <w:pPr>
        <w:pStyle w:val="ListParagraph"/>
        <w:numPr>
          <w:ilvl w:val="0"/>
          <w:numId w:val="2"/>
        </w:numPr>
        <w:spacing w:before="20" w:after="20" w:line="240" w:lineRule="auto"/>
        <w:rPr>
          <w:rFonts w:ascii="Verdana" w:eastAsia="TrebuchetMS" w:hAnsi="Verdana" w:cs="Times New Roman"/>
          <w:noProof/>
          <w:color w:val="000000" w:themeColor="text1"/>
          <w:sz w:val="20"/>
          <w:szCs w:val="20"/>
          <w:lang w:val="sr-Cyrl-CS"/>
        </w:rPr>
      </w:pPr>
      <w:r w:rsidRPr="003064CB">
        <w:rPr>
          <w:rFonts w:ascii="Verdana" w:eastAsia="TrebuchetMS" w:hAnsi="Verdana" w:cs="Times New Roman"/>
          <w:noProof/>
          <w:color w:val="000000" w:themeColor="text1"/>
          <w:sz w:val="20"/>
          <w:szCs w:val="20"/>
          <w:lang w:val="sr-Cyrl-CS"/>
        </w:rPr>
        <w:t>и остали слични проблеми</w:t>
      </w:r>
    </w:p>
    <w:p w14:paraId="5F59B613" w14:textId="77777777" w:rsidR="00726032" w:rsidRPr="003064CB" w:rsidRDefault="00726032" w:rsidP="00EE0E4F">
      <w:pPr>
        <w:spacing w:before="20" w:after="20" w:line="240" w:lineRule="auto"/>
        <w:rPr>
          <w:rFonts w:ascii="Verdana" w:eastAsia="TrebuchetMS" w:hAnsi="Verdana" w:cs="Times New Roman"/>
          <w:noProof/>
          <w:color w:val="000000" w:themeColor="text1"/>
          <w:sz w:val="20"/>
          <w:szCs w:val="20"/>
          <w:lang w:val="sr-Cyrl-CS"/>
        </w:rPr>
      </w:pPr>
    </w:p>
    <w:p w14:paraId="0FAAD17E" w14:textId="28BE9386" w:rsidR="00726032" w:rsidRPr="003064CB" w:rsidRDefault="00726032" w:rsidP="00EE0E4F">
      <w:pPr>
        <w:ind w:firstLine="360"/>
        <w:rPr>
          <w:rFonts w:ascii="Verdana" w:hAnsi="Verdana" w:cs="Times New Roman"/>
          <w:color w:val="000000" w:themeColor="text1"/>
          <w:sz w:val="20"/>
          <w:szCs w:val="20"/>
          <w:lang w:val="sr-Cyrl-CS"/>
        </w:rPr>
      </w:pPr>
      <w:r w:rsidRPr="003064CB">
        <w:rPr>
          <w:rFonts w:ascii="Verdana" w:hAnsi="Verdana" w:cs="Times New Roman"/>
          <w:color w:val="000000" w:themeColor="text1"/>
          <w:sz w:val="20"/>
          <w:szCs w:val="20"/>
          <w:lang w:val="sr-Cyrl-CS"/>
        </w:rPr>
        <w:tab/>
      </w:r>
      <w:r w:rsidRPr="003064CB">
        <w:rPr>
          <w:rFonts w:ascii="Verdana" w:hAnsi="Verdana" w:cs="Times New Roman"/>
          <w:color w:val="000000" w:themeColor="text1"/>
          <w:sz w:val="20"/>
          <w:szCs w:val="20"/>
        </w:rPr>
        <w:t>Н</w:t>
      </w:r>
      <w:r w:rsidRPr="003064CB">
        <w:rPr>
          <w:rFonts w:ascii="Verdana" w:hAnsi="Verdana" w:cs="Times New Roman"/>
          <w:color w:val="000000" w:themeColor="text1"/>
          <w:sz w:val="20"/>
          <w:szCs w:val="20"/>
          <w:lang w:val="sr-Cyrl-CS"/>
        </w:rPr>
        <w:t>а евиденцији НСЗ-а недостају одређени стручни профили за које су послодавци исказали потребе – електроинжењери, машински инжењери, професори математике, професори страних језика, органски технолози, заштитари биља, столари, тапетари, армирачи, тесари и слично</w:t>
      </w:r>
      <w:r w:rsidRPr="003064CB">
        <w:rPr>
          <w:rFonts w:ascii="Verdana" w:hAnsi="Verdana" w:cs="Times New Roman"/>
          <w:b/>
          <w:color w:val="000000" w:themeColor="text1"/>
          <w:sz w:val="20"/>
          <w:szCs w:val="20"/>
          <w:lang w:val="sr-Cyrl-CS"/>
        </w:rPr>
        <w:t>.</w:t>
      </w:r>
    </w:p>
    <w:p w14:paraId="6718B66B" w14:textId="4CBCA736" w:rsidR="00F114F6" w:rsidRDefault="00726032" w:rsidP="004D380A">
      <w:pPr>
        <w:spacing w:after="0"/>
        <w:ind w:firstLine="360"/>
        <w:jc w:val="both"/>
        <w:rPr>
          <w:rFonts w:ascii="Verdana" w:eastAsia="TrebuchetMS" w:hAnsi="Verdana" w:cs="Times New Roman"/>
          <w:noProof/>
          <w:sz w:val="20"/>
          <w:szCs w:val="20"/>
          <w:lang w:val="sr-Latn-RS"/>
        </w:rPr>
      </w:pPr>
      <w:r w:rsidRPr="000018C8">
        <w:rPr>
          <w:rFonts w:ascii="Verdana" w:hAnsi="Verdana" w:cs="Times New Roman"/>
          <w:sz w:val="20"/>
          <w:szCs w:val="20"/>
          <w:lang w:val="sr-Cyrl-CS"/>
        </w:rPr>
        <w:tab/>
      </w:r>
    </w:p>
    <w:p w14:paraId="2DCD9582" w14:textId="77777777" w:rsidR="00726032" w:rsidRPr="0070493F" w:rsidRDefault="00726032" w:rsidP="00FB7DE9">
      <w:pPr>
        <w:pStyle w:val="ListParagraph"/>
        <w:numPr>
          <w:ilvl w:val="0"/>
          <w:numId w:val="1"/>
        </w:numPr>
        <w:spacing w:before="20" w:after="0" w:line="240" w:lineRule="auto"/>
        <w:jc w:val="both"/>
        <w:outlineLvl w:val="0"/>
        <w:rPr>
          <w:rFonts w:ascii="Verdana" w:eastAsia="TrebuchetMS" w:hAnsi="Verdana" w:cs="Times New Roman"/>
          <w:b/>
          <w:noProof/>
          <w:sz w:val="20"/>
          <w:szCs w:val="20"/>
          <w:lang w:val="sr-Cyrl-CS"/>
        </w:rPr>
      </w:pPr>
      <w:bookmarkStart w:id="178" w:name="_Toc504478009"/>
      <w:bookmarkStart w:id="179" w:name="_Toc504558501"/>
      <w:r w:rsidRPr="0070493F">
        <w:rPr>
          <w:rFonts w:ascii="Verdana" w:eastAsia="TrebuchetMS" w:hAnsi="Verdana" w:cs="Times New Roman"/>
          <w:b/>
          <w:noProof/>
          <w:sz w:val="20"/>
          <w:szCs w:val="20"/>
          <w:lang w:val="sr-Cyrl-CS"/>
        </w:rPr>
        <w:t>ЦИЉЕВИ И ПРИОРИТЕТИ ПОЛИТИКЕ ЗАПОШЉАВАЊА</w:t>
      </w:r>
      <w:bookmarkEnd w:id="178"/>
      <w:bookmarkEnd w:id="179"/>
    </w:p>
    <w:p w14:paraId="42ED6578" w14:textId="77777777" w:rsidR="00726032" w:rsidRPr="0070493F" w:rsidRDefault="00726032" w:rsidP="00FB7DE9">
      <w:pPr>
        <w:spacing w:after="0" w:line="240" w:lineRule="auto"/>
        <w:jc w:val="both"/>
        <w:rPr>
          <w:rFonts w:ascii="Verdana" w:eastAsia="TrebuchetMS" w:hAnsi="Verdana" w:cs="Times New Roman"/>
          <w:b/>
          <w:noProof/>
          <w:sz w:val="20"/>
          <w:szCs w:val="20"/>
          <w:lang w:val="sr-Cyrl-CS"/>
        </w:rPr>
      </w:pPr>
    </w:p>
    <w:p w14:paraId="2DCE4C7A" w14:textId="77777777" w:rsidR="00F82E6C" w:rsidRPr="00F82E6C" w:rsidRDefault="00726032" w:rsidP="00303344">
      <w:pPr>
        <w:spacing w:after="0"/>
        <w:ind w:left="142" w:firstLine="720"/>
        <w:jc w:val="both"/>
        <w:rPr>
          <w:rFonts w:ascii="Verdana" w:hAnsi="Verdana" w:cs="Times New Roman"/>
          <w:color w:val="000000" w:themeColor="text1"/>
          <w:sz w:val="20"/>
          <w:szCs w:val="20"/>
          <w:lang w:val="sr-Cyrl-CS"/>
        </w:rPr>
      </w:pPr>
      <w:r w:rsidRPr="00F82E6C">
        <w:rPr>
          <w:rFonts w:ascii="Verdana" w:hAnsi="Verdana" w:cs="Times New Roman"/>
          <w:color w:val="000000" w:themeColor="text1"/>
          <w:sz w:val="20"/>
          <w:szCs w:val="20"/>
          <w:lang w:val="sr-Cyrl-CS"/>
        </w:rPr>
        <w:t>Уважа</w:t>
      </w:r>
      <w:r w:rsidR="00FF471C" w:rsidRPr="00F82E6C">
        <w:rPr>
          <w:rFonts w:ascii="Verdana" w:hAnsi="Verdana" w:cs="Times New Roman"/>
          <w:color w:val="000000" w:themeColor="text1"/>
          <w:sz w:val="20"/>
          <w:szCs w:val="20"/>
          <w:lang w:val="sr-Cyrl-CS"/>
        </w:rPr>
        <w:t xml:space="preserve">вајући смернице </w:t>
      </w:r>
      <w:r w:rsidR="00B76B0D" w:rsidRPr="00F82E6C">
        <w:rPr>
          <w:rFonts w:ascii="Verdana" w:hAnsi="Verdana" w:cs="Times New Roman"/>
          <w:color w:val="000000" w:themeColor="text1"/>
          <w:sz w:val="20"/>
          <w:szCs w:val="20"/>
          <w:lang w:val="sr-Cyrl-CS"/>
        </w:rPr>
        <w:t>А</w:t>
      </w:r>
      <w:r w:rsidR="006D1D02" w:rsidRPr="00F82E6C">
        <w:rPr>
          <w:rFonts w:ascii="Verdana" w:hAnsi="Verdana" w:cs="Times New Roman"/>
          <w:color w:val="000000" w:themeColor="text1"/>
          <w:sz w:val="20"/>
          <w:szCs w:val="20"/>
          <w:lang w:val="sr-Cyrl-RS"/>
        </w:rPr>
        <w:t>к</w:t>
      </w:r>
      <w:r w:rsidR="00FF471C" w:rsidRPr="00F82E6C">
        <w:rPr>
          <w:rFonts w:ascii="Verdana" w:hAnsi="Verdana" w:cs="Times New Roman"/>
          <w:color w:val="000000" w:themeColor="text1"/>
          <w:sz w:val="20"/>
          <w:szCs w:val="20"/>
          <w:lang w:val="sr-Cyrl-CS"/>
        </w:rPr>
        <w:t>ци</w:t>
      </w:r>
      <w:r w:rsidRPr="00F82E6C">
        <w:rPr>
          <w:rFonts w:ascii="Verdana" w:hAnsi="Verdana" w:cs="Times New Roman"/>
          <w:color w:val="000000" w:themeColor="text1"/>
          <w:sz w:val="20"/>
          <w:szCs w:val="20"/>
          <w:lang w:val="sr-Cyrl-CS"/>
        </w:rPr>
        <w:t xml:space="preserve">оног плана запошљавања за </w:t>
      </w:r>
      <w:r w:rsidR="00641D7F" w:rsidRPr="00F82E6C">
        <w:rPr>
          <w:rFonts w:ascii="Verdana" w:hAnsi="Verdana" w:cs="Times New Roman"/>
          <w:color w:val="000000" w:themeColor="text1"/>
          <w:sz w:val="20"/>
          <w:szCs w:val="20"/>
          <w:lang w:val="sr-Cyrl-CS"/>
        </w:rPr>
        <w:t xml:space="preserve">период од </w:t>
      </w:r>
      <w:r w:rsidR="005F18B2" w:rsidRPr="00F82E6C">
        <w:rPr>
          <w:rFonts w:ascii="Verdana" w:hAnsi="Verdana" w:cs="Times New Roman"/>
          <w:color w:val="000000" w:themeColor="text1"/>
          <w:sz w:val="20"/>
          <w:szCs w:val="20"/>
          <w:lang w:val="sr-Cyrl-CS"/>
        </w:rPr>
        <w:t>202</w:t>
      </w:r>
      <w:r w:rsidR="00F114F6" w:rsidRPr="00F82E6C">
        <w:rPr>
          <w:rFonts w:ascii="Verdana" w:hAnsi="Verdana" w:cs="Times New Roman"/>
          <w:color w:val="000000" w:themeColor="text1"/>
          <w:sz w:val="20"/>
          <w:szCs w:val="20"/>
          <w:lang w:val="sr-Latn-RS"/>
        </w:rPr>
        <w:t>4</w:t>
      </w:r>
      <w:r w:rsidR="005F18B2" w:rsidRPr="00F82E6C">
        <w:rPr>
          <w:rFonts w:ascii="Verdana" w:hAnsi="Verdana" w:cs="Times New Roman"/>
          <w:color w:val="000000" w:themeColor="text1"/>
          <w:sz w:val="20"/>
          <w:szCs w:val="20"/>
          <w:lang w:val="sr-Cyrl-CS"/>
        </w:rPr>
        <w:t>.</w:t>
      </w:r>
      <w:r w:rsidR="00B76B0D" w:rsidRPr="00F82E6C">
        <w:rPr>
          <w:rFonts w:ascii="Verdana" w:hAnsi="Verdana" w:cs="Times New Roman"/>
          <w:color w:val="000000" w:themeColor="text1"/>
          <w:sz w:val="20"/>
          <w:szCs w:val="20"/>
          <w:lang w:val="sr-Cyrl-CS"/>
        </w:rPr>
        <w:t xml:space="preserve"> </w:t>
      </w:r>
      <w:r w:rsidR="00641D7F" w:rsidRPr="00F82E6C">
        <w:rPr>
          <w:rFonts w:ascii="Verdana" w:hAnsi="Verdana" w:cs="Times New Roman"/>
          <w:color w:val="000000" w:themeColor="text1"/>
          <w:sz w:val="20"/>
          <w:szCs w:val="20"/>
          <w:lang w:val="sr-Cyrl-CS"/>
        </w:rPr>
        <w:t xml:space="preserve">до 2026. </w:t>
      </w:r>
      <w:r w:rsidRPr="00F82E6C">
        <w:rPr>
          <w:rFonts w:ascii="Verdana" w:hAnsi="Verdana" w:cs="Times New Roman"/>
          <w:color w:val="000000" w:themeColor="text1"/>
          <w:sz w:val="20"/>
          <w:szCs w:val="20"/>
          <w:lang w:val="sr-Cyrl-CS"/>
        </w:rPr>
        <w:t>годин</w:t>
      </w:r>
      <w:r w:rsidR="00641D7F" w:rsidRPr="00F82E6C">
        <w:rPr>
          <w:rFonts w:ascii="Verdana" w:hAnsi="Verdana" w:cs="Times New Roman"/>
          <w:color w:val="000000" w:themeColor="text1"/>
          <w:sz w:val="20"/>
          <w:szCs w:val="20"/>
          <w:lang w:val="sr-Cyrl-CS"/>
        </w:rPr>
        <w:t>е</w:t>
      </w:r>
      <w:r w:rsidR="00F114F6" w:rsidRPr="00F82E6C">
        <w:rPr>
          <w:rFonts w:ascii="Verdana" w:hAnsi="Verdana" w:cs="Times New Roman"/>
          <w:b/>
          <w:color w:val="000000" w:themeColor="text1"/>
          <w:sz w:val="20"/>
          <w:szCs w:val="20"/>
          <w:lang w:val="sr-Latn-RS"/>
        </w:rPr>
        <w:t xml:space="preserve"> </w:t>
      </w:r>
      <w:r w:rsidRPr="00F82E6C">
        <w:rPr>
          <w:rFonts w:ascii="Verdana" w:hAnsi="Verdana" w:cs="Times New Roman"/>
          <w:color w:val="000000" w:themeColor="text1"/>
          <w:sz w:val="20"/>
          <w:szCs w:val="20"/>
          <w:lang w:val="sr-Cyrl-CS"/>
        </w:rPr>
        <w:t xml:space="preserve">и </w:t>
      </w:r>
    </w:p>
    <w:p w14:paraId="17A1298F" w14:textId="77777777" w:rsidR="00F82E6C" w:rsidRPr="00F82E6C" w:rsidRDefault="00300EC2" w:rsidP="00303344">
      <w:pPr>
        <w:spacing w:after="0"/>
        <w:ind w:left="142" w:firstLine="720"/>
        <w:jc w:val="both"/>
        <w:rPr>
          <w:rFonts w:ascii="Verdana" w:hAnsi="Verdana" w:cs="Times New Roman"/>
          <w:color w:val="000000" w:themeColor="text1"/>
          <w:sz w:val="20"/>
          <w:szCs w:val="20"/>
          <w:lang w:val="sr-Cyrl-CS"/>
        </w:rPr>
      </w:pPr>
      <w:r w:rsidRPr="00F82E6C">
        <w:rPr>
          <w:rFonts w:ascii="Verdana" w:hAnsi="Verdana" w:cs="Times New Roman"/>
          <w:color w:val="000000" w:themeColor="text1"/>
          <w:sz w:val="20"/>
          <w:szCs w:val="20"/>
          <w:lang w:val="sr-Cyrl-CS"/>
        </w:rPr>
        <w:t>имајући увид</w:t>
      </w:r>
      <w:r w:rsidR="006721B8" w:rsidRPr="00F82E6C">
        <w:rPr>
          <w:rFonts w:ascii="Verdana" w:hAnsi="Verdana" w:cs="Times New Roman"/>
          <w:color w:val="000000" w:themeColor="text1"/>
          <w:sz w:val="20"/>
          <w:szCs w:val="20"/>
          <w:lang w:val="sr-Cyrl-CS"/>
        </w:rPr>
        <w:t xml:space="preserve"> </w:t>
      </w:r>
      <w:r w:rsidRPr="00F82E6C">
        <w:rPr>
          <w:rFonts w:ascii="Verdana" w:hAnsi="Verdana" w:cs="Times New Roman"/>
          <w:color w:val="000000" w:themeColor="text1"/>
          <w:sz w:val="20"/>
          <w:szCs w:val="20"/>
          <w:lang w:val="sr-Cyrl-CS"/>
        </w:rPr>
        <w:t>у</w:t>
      </w:r>
      <w:r w:rsidR="006721B8" w:rsidRPr="00F82E6C">
        <w:rPr>
          <w:rFonts w:ascii="Verdana" w:hAnsi="Verdana" w:cs="Times New Roman"/>
          <w:color w:val="000000" w:themeColor="text1"/>
          <w:sz w:val="20"/>
          <w:szCs w:val="20"/>
          <w:lang w:val="sr-Cyrl-CS"/>
        </w:rPr>
        <w:t xml:space="preserve"> </w:t>
      </w:r>
      <w:r w:rsidR="00726032" w:rsidRPr="00F82E6C">
        <w:rPr>
          <w:rFonts w:ascii="Verdana" w:hAnsi="Verdana" w:cs="Times New Roman"/>
          <w:color w:val="000000" w:themeColor="text1"/>
          <w:sz w:val="20"/>
          <w:szCs w:val="20"/>
          <w:lang w:val="sr-Cyrl-CS"/>
        </w:rPr>
        <w:t>реално стање на</w:t>
      </w:r>
      <w:r w:rsidR="00726032" w:rsidRPr="00F82E6C">
        <w:rPr>
          <w:rFonts w:ascii="Verdana" w:hAnsi="Verdana" w:cs="Times New Roman"/>
          <w:color w:val="000000" w:themeColor="text1"/>
          <w:sz w:val="20"/>
          <w:szCs w:val="20"/>
        </w:rPr>
        <w:t xml:space="preserve"> локалном</w:t>
      </w:r>
      <w:r w:rsidR="00726032" w:rsidRPr="00F82E6C">
        <w:rPr>
          <w:rFonts w:ascii="Verdana" w:hAnsi="Verdana" w:cs="Times New Roman"/>
          <w:color w:val="000000" w:themeColor="text1"/>
          <w:sz w:val="20"/>
          <w:szCs w:val="20"/>
          <w:lang w:val="sr-Cyrl-CS"/>
        </w:rPr>
        <w:t xml:space="preserve"> тржишту рада, утврђени су циљеви политике </w:t>
      </w:r>
    </w:p>
    <w:p w14:paraId="6622BAB0" w14:textId="77777777" w:rsidR="00F82E6C" w:rsidRPr="00F82E6C" w:rsidRDefault="00726032" w:rsidP="00303344">
      <w:pPr>
        <w:spacing w:after="0"/>
        <w:ind w:left="142" w:firstLine="720"/>
        <w:jc w:val="both"/>
        <w:rPr>
          <w:rFonts w:ascii="Verdana" w:hAnsi="Verdana" w:cs="Times New Roman"/>
          <w:color w:val="000000" w:themeColor="text1"/>
          <w:sz w:val="20"/>
          <w:szCs w:val="20"/>
          <w:lang w:val="sr-Cyrl-CS"/>
        </w:rPr>
      </w:pPr>
      <w:r w:rsidRPr="00F82E6C">
        <w:rPr>
          <w:rFonts w:ascii="Verdana" w:hAnsi="Verdana" w:cs="Times New Roman"/>
          <w:color w:val="000000" w:themeColor="text1"/>
          <w:sz w:val="20"/>
          <w:szCs w:val="20"/>
          <w:lang w:val="sr-Cyrl-CS"/>
        </w:rPr>
        <w:t xml:space="preserve">запошљавања </w:t>
      </w:r>
      <w:r w:rsidRPr="00F82E6C">
        <w:rPr>
          <w:rFonts w:ascii="Verdana" w:hAnsi="Verdana" w:cs="Times New Roman"/>
          <w:color w:val="000000" w:themeColor="text1"/>
          <w:sz w:val="20"/>
          <w:szCs w:val="20"/>
        </w:rPr>
        <w:t xml:space="preserve">општине </w:t>
      </w:r>
      <w:r w:rsidRPr="00F82E6C">
        <w:rPr>
          <w:rFonts w:ascii="Verdana" w:hAnsi="Verdana" w:cs="Times New Roman"/>
          <w:color w:val="000000" w:themeColor="text1"/>
          <w:sz w:val="20"/>
          <w:szCs w:val="20"/>
          <w:lang w:val="sr-Cyrl-CS"/>
        </w:rPr>
        <w:t xml:space="preserve">Пожега и одређени приоритети који ће се реализовати </w:t>
      </w:r>
      <w:r w:rsidR="005F18B2" w:rsidRPr="00F82E6C">
        <w:rPr>
          <w:rFonts w:ascii="Verdana" w:hAnsi="Verdana" w:cs="Times New Roman"/>
          <w:color w:val="000000" w:themeColor="text1"/>
          <w:sz w:val="20"/>
          <w:szCs w:val="20"/>
          <w:lang w:val="sr-Cyrl-CS"/>
        </w:rPr>
        <w:t xml:space="preserve">у </w:t>
      </w:r>
      <w:r w:rsidR="00641D7F" w:rsidRPr="00F82E6C">
        <w:rPr>
          <w:rFonts w:ascii="Verdana" w:hAnsi="Verdana" w:cs="Times New Roman"/>
          <w:color w:val="000000" w:themeColor="text1"/>
          <w:sz w:val="20"/>
          <w:szCs w:val="20"/>
          <w:lang w:val="sr-Cyrl-CS"/>
        </w:rPr>
        <w:t xml:space="preserve">периоду од </w:t>
      </w:r>
    </w:p>
    <w:p w14:paraId="285A887F" w14:textId="4D4834E9" w:rsidR="00CA0D2E" w:rsidRPr="00F82E6C" w:rsidRDefault="00BD4908" w:rsidP="00303344">
      <w:pPr>
        <w:spacing w:after="0"/>
        <w:ind w:left="142" w:firstLine="720"/>
        <w:jc w:val="both"/>
        <w:rPr>
          <w:rFonts w:ascii="Verdana" w:hAnsi="Verdana" w:cs="Times New Roman"/>
          <w:color w:val="000000" w:themeColor="text1"/>
          <w:sz w:val="20"/>
          <w:szCs w:val="20"/>
          <w:lang w:val="sr-Cyrl-CS"/>
        </w:rPr>
      </w:pPr>
      <w:r w:rsidRPr="00F82E6C">
        <w:rPr>
          <w:rFonts w:ascii="Verdana" w:hAnsi="Verdana" w:cs="Times New Roman"/>
          <w:color w:val="000000" w:themeColor="text1"/>
          <w:sz w:val="20"/>
          <w:szCs w:val="20"/>
          <w:lang w:val="sr-Cyrl-CS"/>
        </w:rPr>
        <w:t>202</w:t>
      </w:r>
      <w:r w:rsidR="00641D7F" w:rsidRPr="00F82E6C">
        <w:rPr>
          <w:rFonts w:ascii="Verdana" w:hAnsi="Verdana" w:cs="Times New Roman"/>
          <w:color w:val="000000" w:themeColor="text1"/>
          <w:sz w:val="20"/>
          <w:szCs w:val="20"/>
          <w:lang w:val="sr-Cyrl-CS"/>
        </w:rPr>
        <w:t xml:space="preserve">5. до 2026. </w:t>
      </w:r>
      <w:r w:rsidR="00726032" w:rsidRPr="00F82E6C">
        <w:rPr>
          <w:rFonts w:ascii="Verdana" w:hAnsi="Verdana" w:cs="Times New Roman"/>
          <w:color w:val="000000" w:themeColor="text1"/>
          <w:sz w:val="20"/>
          <w:szCs w:val="20"/>
          <w:lang w:val="sr-Cyrl-CS"/>
        </w:rPr>
        <w:t>годин</w:t>
      </w:r>
      <w:r w:rsidR="00726032" w:rsidRPr="00F82E6C">
        <w:rPr>
          <w:rFonts w:ascii="Verdana" w:hAnsi="Verdana" w:cs="Times New Roman"/>
          <w:color w:val="000000" w:themeColor="text1"/>
          <w:sz w:val="20"/>
          <w:szCs w:val="20"/>
        </w:rPr>
        <w:t>е</w:t>
      </w:r>
      <w:r w:rsidR="00726032" w:rsidRPr="00F82E6C">
        <w:rPr>
          <w:rFonts w:ascii="Verdana" w:hAnsi="Verdana" w:cs="Times New Roman"/>
          <w:color w:val="000000" w:themeColor="text1"/>
          <w:sz w:val="20"/>
          <w:szCs w:val="20"/>
          <w:lang w:val="sr-Cyrl-CS"/>
        </w:rPr>
        <w:t xml:space="preserve">. </w:t>
      </w:r>
    </w:p>
    <w:p w14:paraId="34332E7A" w14:textId="77777777" w:rsidR="00CA0D2E" w:rsidRPr="00F82E6C" w:rsidRDefault="00CA0D2E" w:rsidP="00FB7DE9">
      <w:pPr>
        <w:spacing w:after="0"/>
        <w:jc w:val="both"/>
        <w:rPr>
          <w:rFonts w:ascii="Verdana" w:hAnsi="Verdana" w:cs="Times New Roman"/>
          <w:b/>
          <w:color w:val="000000" w:themeColor="text1"/>
          <w:sz w:val="20"/>
          <w:szCs w:val="20"/>
        </w:rPr>
      </w:pPr>
    </w:p>
    <w:p w14:paraId="2A8ADCF5" w14:textId="360398F2" w:rsidR="00726032" w:rsidRPr="00F82E6C" w:rsidRDefault="00726032" w:rsidP="00FB7DE9">
      <w:pPr>
        <w:spacing w:after="0"/>
        <w:ind w:firstLine="720"/>
        <w:jc w:val="both"/>
        <w:rPr>
          <w:rFonts w:ascii="Verdana" w:hAnsi="Verdana" w:cs="Times New Roman"/>
          <w:color w:val="000000" w:themeColor="text1"/>
          <w:sz w:val="20"/>
          <w:szCs w:val="20"/>
          <w:lang w:val="sr-Cyrl-CS"/>
        </w:rPr>
      </w:pPr>
      <w:r w:rsidRPr="00F82E6C">
        <w:rPr>
          <w:rFonts w:ascii="Verdana" w:hAnsi="Verdana" w:cs="Times New Roman"/>
          <w:b/>
          <w:color w:val="000000" w:themeColor="text1"/>
          <w:sz w:val="20"/>
          <w:szCs w:val="20"/>
          <w:lang w:val="sr-Cyrl-CS"/>
        </w:rPr>
        <w:t>Циљеви</w:t>
      </w:r>
      <w:r w:rsidR="005F18B2" w:rsidRPr="00F82E6C">
        <w:rPr>
          <w:rFonts w:ascii="Verdana" w:hAnsi="Verdana" w:cs="Times New Roman"/>
          <w:color w:val="000000" w:themeColor="text1"/>
          <w:sz w:val="20"/>
          <w:szCs w:val="20"/>
          <w:lang w:val="sr-Cyrl-CS"/>
        </w:rPr>
        <w:t xml:space="preserve"> политике запошљавања </w:t>
      </w:r>
      <w:r w:rsidR="00686F9A" w:rsidRPr="00F82E6C">
        <w:rPr>
          <w:rFonts w:ascii="Verdana" w:hAnsi="Verdana" w:cs="Times New Roman"/>
          <w:color w:val="000000" w:themeColor="text1"/>
          <w:sz w:val="20"/>
          <w:szCs w:val="20"/>
          <w:lang w:val="sr-Cyrl-CS"/>
        </w:rPr>
        <w:t>у периоду од 2025. до 2026. годин</w:t>
      </w:r>
      <w:r w:rsidR="00686F9A" w:rsidRPr="00F82E6C">
        <w:rPr>
          <w:rFonts w:ascii="Verdana" w:hAnsi="Verdana" w:cs="Times New Roman"/>
          <w:color w:val="000000" w:themeColor="text1"/>
          <w:sz w:val="20"/>
          <w:szCs w:val="20"/>
        </w:rPr>
        <w:t>е</w:t>
      </w:r>
      <w:r w:rsidR="00686F9A" w:rsidRPr="00F82E6C">
        <w:rPr>
          <w:rFonts w:ascii="Verdana" w:hAnsi="Verdana" w:cs="Times New Roman"/>
          <w:color w:val="000000" w:themeColor="text1"/>
          <w:sz w:val="20"/>
          <w:szCs w:val="20"/>
          <w:lang w:val="sr-Cyrl-CS"/>
        </w:rPr>
        <w:t xml:space="preserve"> </w:t>
      </w:r>
      <w:r w:rsidRPr="00F82E6C">
        <w:rPr>
          <w:rFonts w:ascii="Verdana" w:hAnsi="Verdana" w:cs="Times New Roman"/>
          <w:color w:val="000000" w:themeColor="text1"/>
          <w:sz w:val="20"/>
          <w:szCs w:val="20"/>
          <w:lang w:val="sr-Cyrl-CS"/>
        </w:rPr>
        <w:t>усмерени су на:</w:t>
      </w:r>
    </w:p>
    <w:p w14:paraId="2C4B664B" w14:textId="27874D98" w:rsidR="00FF471C" w:rsidRPr="00F82E6C" w:rsidRDefault="003E7A0B" w:rsidP="00FB7DE9">
      <w:pPr>
        <w:pStyle w:val="NoSpacing"/>
        <w:numPr>
          <w:ilvl w:val="0"/>
          <w:numId w:val="3"/>
        </w:numPr>
        <w:jc w:val="both"/>
        <w:rPr>
          <w:rFonts w:ascii="Verdana" w:hAnsi="Verdana"/>
          <w:i w:val="0"/>
          <w:color w:val="000000" w:themeColor="text1"/>
        </w:rPr>
      </w:pPr>
      <w:r w:rsidRPr="00F82E6C">
        <w:rPr>
          <w:rFonts w:ascii="Verdana" w:hAnsi="Verdana"/>
          <w:i w:val="0"/>
          <w:color w:val="000000" w:themeColor="text1"/>
          <w:kern w:val="24"/>
          <w:lang w:val="sr-Cyrl-RS"/>
        </w:rPr>
        <w:t xml:space="preserve">Остварен раст </w:t>
      </w:r>
      <w:r w:rsidR="00FA1086" w:rsidRPr="00F82E6C">
        <w:rPr>
          <w:rFonts w:ascii="Verdana" w:hAnsi="Verdana"/>
          <w:i w:val="0"/>
          <w:color w:val="000000" w:themeColor="text1"/>
          <w:kern w:val="24"/>
          <w:lang w:val="sr-Cyrl-RS"/>
        </w:rPr>
        <w:t xml:space="preserve">квалитетне запослености кроз међусекторске мере усмерене на унапређење понуде рада и тражње за радом </w:t>
      </w:r>
    </w:p>
    <w:p w14:paraId="63A00311" w14:textId="0AA40796" w:rsidR="00FF471C" w:rsidRPr="00F82E6C" w:rsidRDefault="00FA1086" w:rsidP="00FB7DE9">
      <w:pPr>
        <w:pStyle w:val="NoSpacing"/>
        <w:numPr>
          <w:ilvl w:val="0"/>
          <w:numId w:val="3"/>
        </w:numPr>
        <w:jc w:val="both"/>
        <w:rPr>
          <w:rFonts w:ascii="Verdana" w:hAnsi="Verdana"/>
          <w:i w:val="0"/>
          <w:color w:val="000000" w:themeColor="text1"/>
        </w:rPr>
      </w:pPr>
      <w:r w:rsidRPr="00F82E6C">
        <w:rPr>
          <w:rFonts w:ascii="Verdana" w:hAnsi="Verdana"/>
          <w:i w:val="0"/>
          <w:color w:val="000000" w:themeColor="text1"/>
          <w:kern w:val="24"/>
          <w:lang w:val="sr-Cyrl-RS"/>
        </w:rPr>
        <w:t>Унапређен положај не</w:t>
      </w:r>
      <w:r w:rsidR="007E661A" w:rsidRPr="00F82E6C">
        <w:rPr>
          <w:rFonts w:ascii="Verdana" w:hAnsi="Verdana"/>
          <w:i w:val="0"/>
          <w:color w:val="000000" w:themeColor="text1"/>
          <w:kern w:val="24"/>
          <w:lang w:val="sr-Cyrl-RS"/>
        </w:rPr>
        <w:t>запослених лица на тржишту рада</w:t>
      </w:r>
    </w:p>
    <w:p w14:paraId="51C3CC99" w14:textId="5C12D8D3" w:rsidR="007E661A" w:rsidRPr="00F82E6C" w:rsidRDefault="007E661A" w:rsidP="00FB7DE9">
      <w:pPr>
        <w:pStyle w:val="NoSpacing"/>
        <w:numPr>
          <w:ilvl w:val="0"/>
          <w:numId w:val="3"/>
        </w:numPr>
        <w:jc w:val="both"/>
        <w:rPr>
          <w:rFonts w:ascii="Verdana" w:hAnsi="Verdana"/>
          <w:i w:val="0"/>
          <w:color w:val="000000" w:themeColor="text1"/>
        </w:rPr>
      </w:pPr>
      <w:r w:rsidRPr="00F82E6C">
        <w:rPr>
          <w:rFonts w:ascii="Verdana" w:hAnsi="Verdana"/>
          <w:i w:val="0"/>
          <w:color w:val="000000" w:themeColor="text1"/>
          <w:kern w:val="24"/>
          <w:lang w:val="sr-Cyrl-RS"/>
        </w:rPr>
        <w:t>Унапређен</w:t>
      </w:r>
      <w:r w:rsidR="00F174A2" w:rsidRPr="00F82E6C">
        <w:rPr>
          <w:rFonts w:ascii="Verdana" w:hAnsi="Verdana"/>
          <w:i w:val="0"/>
          <w:color w:val="000000" w:themeColor="text1"/>
          <w:kern w:val="24"/>
          <w:lang w:val="sr-Cyrl-RS"/>
        </w:rPr>
        <w:t xml:space="preserve"> институционални оквир за политику запошљавања </w:t>
      </w:r>
    </w:p>
    <w:p w14:paraId="527D1EC9" w14:textId="576DDD6F" w:rsidR="00726032" w:rsidRPr="00F82E6C" w:rsidRDefault="00FF471C" w:rsidP="009B207F">
      <w:pPr>
        <w:pStyle w:val="NoSpacing"/>
        <w:ind w:left="708"/>
        <w:jc w:val="both"/>
        <w:rPr>
          <w:rFonts w:ascii="Verdana" w:hAnsi="Verdana"/>
          <w:i w:val="0"/>
          <w:color w:val="000000" w:themeColor="text1"/>
          <w:kern w:val="24"/>
          <w:lang w:val="sr-Cyrl-CS"/>
        </w:rPr>
      </w:pPr>
      <w:r w:rsidRPr="00F82E6C">
        <w:rPr>
          <w:rFonts w:ascii="Verdana" w:hAnsi="Verdana"/>
          <w:i w:val="0"/>
          <w:color w:val="000000" w:themeColor="text1"/>
          <w:kern w:val="24"/>
          <w:lang w:val="sr-Cyrl-CS"/>
        </w:rPr>
        <w:tab/>
      </w:r>
      <w:r w:rsidRPr="00F82E6C">
        <w:rPr>
          <w:rFonts w:ascii="Verdana" w:hAnsi="Verdana"/>
          <w:i w:val="0"/>
          <w:color w:val="000000" w:themeColor="text1"/>
          <w:kern w:val="24"/>
          <w:lang w:val="sr-Cyrl-CS"/>
        </w:rPr>
        <w:tab/>
      </w:r>
    </w:p>
    <w:p w14:paraId="2512E8FA" w14:textId="13B94003" w:rsidR="00217B5D" w:rsidRPr="00F82E6C" w:rsidRDefault="0080674A" w:rsidP="00FB7DE9">
      <w:pPr>
        <w:spacing w:after="0" w:line="240" w:lineRule="auto"/>
        <w:ind w:firstLine="708"/>
        <w:jc w:val="both"/>
        <w:rPr>
          <w:rFonts w:ascii="Verdana" w:hAnsi="Verdana"/>
          <w:color w:val="000000" w:themeColor="text1"/>
          <w:sz w:val="20"/>
          <w:szCs w:val="20"/>
          <w:lang w:val="sr-Cyrl-CS"/>
        </w:rPr>
      </w:pPr>
      <w:r w:rsidRPr="00F82E6C">
        <w:rPr>
          <w:rFonts w:ascii="Verdana" w:hAnsi="Verdana"/>
          <w:color w:val="000000" w:themeColor="text1"/>
          <w:sz w:val="20"/>
          <w:szCs w:val="20"/>
          <w:lang w:val="sr-Cyrl-CS"/>
        </w:rPr>
        <w:t>Р</w:t>
      </w:r>
      <w:r w:rsidR="00217B5D" w:rsidRPr="00F82E6C">
        <w:rPr>
          <w:rFonts w:ascii="Verdana" w:hAnsi="Verdana"/>
          <w:color w:val="000000" w:themeColor="text1"/>
          <w:sz w:val="20"/>
          <w:szCs w:val="20"/>
          <w:lang w:val="sr-Cyrl-CS"/>
        </w:rPr>
        <w:t xml:space="preserve">азвој политике запошљавања </w:t>
      </w:r>
      <w:r w:rsidR="00686F9A" w:rsidRPr="00F82E6C">
        <w:rPr>
          <w:rFonts w:ascii="Verdana" w:hAnsi="Verdana" w:cs="Times New Roman"/>
          <w:color w:val="000000" w:themeColor="text1"/>
          <w:sz w:val="20"/>
          <w:szCs w:val="20"/>
          <w:lang w:val="sr-Cyrl-CS"/>
        </w:rPr>
        <w:t>у периоду од 2025. до 2026. годин</w:t>
      </w:r>
      <w:r w:rsidR="00686F9A" w:rsidRPr="00F82E6C">
        <w:rPr>
          <w:rFonts w:ascii="Verdana" w:hAnsi="Verdana" w:cs="Times New Roman"/>
          <w:color w:val="000000" w:themeColor="text1"/>
          <w:sz w:val="20"/>
          <w:szCs w:val="20"/>
        </w:rPr>
        <w:t>е</w:t>
      </w:r>
      <w:r w:rsidR="00686F9A" w:rsidRPr="00F82E6C">
        <w:rPr>
          <w:rFonts w:ascii="Verdana" w:hAnsi="Verdana" w:cs="Times New Roman"/>
          <w:color w:val="000000" w:themeColor="text1"/>
          <w:sz w:val="20"/>
          <w:szCs w:val="20"/>
          <w:lang w:val="sr-Cyrl-CS"/>
        </w:rPr>
        <w:t xml:space="preserve"> </w:t>
      </w:r>
      <w:r w:rsidR="00217B5D" w:rsidRPr="00F82E6C">
        <w:rPr>
          <w:rFonts w:ascii="Verdana" w:hAnsi="Verdana"/>
          <w:color w:val="000000" w:themeColor="text1"/>
          <w:sz w:val="20"/>
          <w:szCs w:val="20"/>
          <w:lang w:val="sr-Cyrl-CS"/>
        </w:rPr>
        <w:t>треба да буде усмерен ка:</w:t>
      </w:r>
    </w:p>
    <w:p w14:paraId="61807E22" w14:textId="77777777" w:rsidR="00F94998" w:rsidRPr="00F82E6C" w:rsidRDefault="00F94998" w:rsidP="00FB7DE9">
      <w:pPr>
        <w:spacing w:after="0" w:line="240" w:lineRule="auto"/>
        <w:ind w:firstLine="708"/>
        <w:jc w:val="both"/>
        <w:rPr>
          <w:rFonts w:ascii="Verdana" w:hAnsi="Verdana"/>
          <w:color w:val="000000" w:themeColor="text1"/>
          <w:sz w:val="20"/>
          <w:szCs w:val="20"/>
          <w:lang w:val="sr-Cyrl-CS"/>
        </w:rPr>
      </w:pPr>
    </w:p>
    <w:p w14:paraId="1973CADA" w14:textId="77777777" w:rsidR="00217B5D" w:rsidRPr="00F82E6C" w:rsidRDefault="00217B5D" w:rsidP="00FB7DE9">
      <w:pPr>
        <w:spacing w:after="0" w:line="240" w:lineRule="auto"/>
        <w:ind w:firstLine="708"/>
        <w:jc w:val="both"/>
        <w:rPr>
          <w:rFonts w:ascii="Verdana" w:hAnsi="Verdana"/>
          <w:i/>
          <w:color w:val="000000" w:themeColor="text1"/>
          <w:sz w:val="20"/>
          <w:szCs w:val="20"/>
          <w:lang w:val="sr-Cyrl-CS"/>
        </w:rPr>
      </w:pPr>
      <w:r w:rsidRPr="00F82E6C">
        <w:rPr>
          <w:rFonts w:ascii="Verdana" w:hAnsi="Verdana"/>
          <w:color w:val="000000" w:themeColor="text1"/>
          <w:sz w:val="20"/>
          <w:szCs w:val="20"/>
          <w:lang w:val="sr-Cyrl-CS"/>
        </w:rPr>
        <w:t xml:space="preserve">1. Подршци креирању нових радних места, </w:t>
      </w:r>
    </w:p>
    <w:p w14:paraId="0A39C146" w14:textId="77777777" w:rsidR="00217B5D" w:rsidRPr="00F82E6C" w:rsidRDefault="00217B5D" w:rsidP="00FB7DE9">
      <w:pPr>
        <w:spacing w:after="0" w:line="240" w:lineRule="auto"/>
        <w:ind w:firstLine="708"/>
        <w:jc w:val="both"/>
        <w:rPr>
          <w:rFonts w:ascii="Verdana" w:hAnsi="Verdana"/>
          <w:i/>
          <w:color w:val="000000" w:themeColor="text1"/>
          <w:sz w:val="20"/>
          <w:szCs w:val="20"/>
          <w:lang w:val="sr-Cyrl-CS"/>
        </w:rPr>
      </w:pPr>
      <w:r w:rsidRPr="00F82E6C">
        <w:rPr>
          <w:rFonts w:ascii="Verdana" w:hAnsi="Verdana"/>
          <w:color w:val="000000" w:themeColor="text1"/>
          <w:sz w:val="20"/>
          <w:szCs w:val="20"/>
          <w:lang w:val="sr-Cyrl-CS"/>
        </w:rPr>
        <w:t xml:space="preserve">2. Подизању запошљивости, </w:t>
      </w:r>
    </w:p>
    <w:p w14:paraId="64B8571F" w14:textId="77777777" w:rsidR="00217B5D" w:rsidRPr="00F82E6C" w:rsidRDefault="00217B5D" w:rsidP="00FB7DE9">
      <w:pPr>
        <w:spacing w:after="0" w:line="240" w:lineRule="auto"/>
        <w:ind w:firstLine="708"/>
        <w:jc w:val="both"/>
        <w:rPr>
          <w:rFonts w:ascii="Verdana" w:hAnsi="Verdana"/>
          <w:color w:val="000000" w:themeColor="text1"/>
          <w:sz w:val="20"/>
          <w:szCs w:val="20"/>
          <w:lang w:val="sr-Cyrl-CS"/>
        </w:rPr>
      </w:pPr>
      <w:r w:rsidRPr="00F82E6C">
        <w:rPr>
          <w:rFonts w:ascii="Verdana" w:hAnsi="Verdana"/>
          <w:color w:val="000000" w:themeColor="text1"/>
          <w:sz w:val="20"/>
          <w:szCs w:val="20"/>
          <w:lang w:val="sr-Cyrl-CS"/>
        </w:rPr>
        <w:t>3. Подршци структурном прилагођавању.</w:t>
      </w:r>
    </w:p>
    <w:p w14:paraId="0EF31F0D" w14:textId="77777777" w:rsidR="002D3164" w:rsidRPr="00F82E6C" w:rsidRDefault="002D3164" w:rsidP="00FB7DE9">
      <w:pPr>
        <w:spacing w:after="0"/>
        <w:jc w:val="both"/>
        <w:rPr>
          <w:rFonts w:ascii="Verdana" w:hAnsi="Verdana" w:cs="Times New Roman"/>
          <w:b/>
          <w:color w:val="000000" w:themeColor="text1"/>
          <w:sz w:val="20"/>
          <w:szCs w:val="20"/>
          <w:lang w:val="sr-Cyrl-CS"/>
        </w:rPr>
      </w:pPr>
    </w:p>
    <w:p w14:paraId="1FFAE095" w14:textId="77777777" w:rsidR="00217B5D" w:rsidRPr="00F82E6C" w:rsidRDefault="00217B5D" w:rsidP="007A3D34">
      <w:pPr>
        <w:spacing w:afterLines="20" w:after="48" w:line="240" w:lineRule="auto"/>
        <w:ind w:left="720" w:firstLine="11"/>
        <w:jc w:val="both"/>
        <w:rPr>
          <w:rFonts w:ascii="Verdana" w:hAnsi="Verdana"/>
          <w:color w:val="000000" w:themeColor="text1"/>
          <w:sz w:val="20"/>
          <w:szCs w:val="20"/>
          <w:lang w:val="sr-Cyrl-CS"/>
        </w:rPr>
      </w:pPr>
      <w:r w:rsidRPr="00F82E6C">
        <w:rPr>
          <w:rFonts w:ascii="Verdana" w:hAnsi="Verdana"/>
          <w:color w:val="000000" w:themeColor="text1"/>
          <w:sz w:val="20"/>
          <w:szCs w:val="20"/>
          <w:lang w:val="sr-Cyrl-CS"/>
        </w:rPr>
        <w:t>Истовремено, потребно је континуирано спроводити активности са циљем даљег развоја и јачања социјалног дијалога и секторске сарадње, децентрализације политике запошљавања, подизања запошљивости и запошљавања младих, пружања подршке вишковима запослених у процесу реинтеграције на тржиште рада и повећања партиципације жена на тржишту рада.</w:t>
      </w:r>
    </w:p>
    <w:p w14:paraId="6321CA77" w14:textId="77777777" w:rsidR="00686F9A" w:rsidRPr="00F82E6C" w:rsidRDefault="007A3D34" w:rsidP="007A3D34">
      <w:pPr>
        <w:spacing w:afterLines="20" w:after="48" w:line="240" w:lineRule="auto"/>
        <w:jc w:val="both"/>
        <w:rPr>
          <w:rFonts w:ascii="Verdana" w:hAnsi="Verdana"/>
          <w:color w:val="000000" w:themeColor="text1"/>
          <w:sz w:val="20"/>
          <w:szCs w:val="20"/>
          <w:lang w:val="sr-Latn-RS"/>
        </w:rPr>
      </w:pPr>
      <w:r w:rsidRPr="00F82E6C">
        <w:rPr>
          <w:rFonts w:ascii="Verdana" w:hAnsi="Verdana"/>
          <w:color w:val="000000" w:themeColor="text1"/>
          <w:sz w:val="20"/>
          <w:szCs w:val="20"/>
          <w:lang w:val="sr-Latn-RS"/>
        </w:rPr>
        <w:t xml:space="preserve">         </w:t>
      </w:r>
    </w:p>
    <w:p w14:paraId="226BBB7E" w14:textId="221F772B" w:rsidR="00217B5D" w:rsidRPr="00F82E6C" w:rsidRDefault="00686F9A" w:rsidP="007A3D34">
      <w:pPr>
        <w:spacing w:afterLines="20" w:after="48" w:line="240" w:lineRule="auto"/>
        <w:jc w:val="both"/>
        <w:rPr>
          <w:rFonts w:ascii="Verdana" w:hAnsi="Verdana"/>
          <w:color w:val="000000" w:themeColor="text1"/>
          <w:sz w:val="20"/>
          <w:szCs w:val="20"/>
          <w:lang w:val="sr-Cyrl-CS"/>
        </w:rPr>
      </w:pPr>
      <w:r w:rsidRPr="00F82E6C">
        <w:rPr>
          <w:rFonts w:ascii="Verdana" w:hAnsi="Verdana"/>
          <w:color w:val="000000" w:themeColor="text1"/>
          <w:sz w:val="20"/>
          <w:szCs w:val="20"/>
          <w:lang w:val="sr-Cyrl-RS"/>
        </w:rPr>
        <w:t xml:space="preserve">         </w:t>
      </w:r>
      <w:r w:rsidR="00217B5D" w:rsidRPr="00F82E6C">
        <w:rPr>
          <w:rFonts w:ascii="Verdana" w:hAnsi="Verdana"/>
          <w:color w:val="000000" w:themeColor="text1"/>
          <w:sz w:val="20"/>
          <w:szCs w:val="20"/>
          <w:lang w:val="sr-Cyrl-CS"/>
        </w:rPr>
        <w:t xml:space="preserve">У </w:t>
      </w:r>
      <w:r w:rsidRPr="00F82E6C">
        <w:rPr>
          <w:rFonts w:ascii="Verdana" w:hAnsi="Verdana" w:cs="Times New Roman"/>
          <w:color w:val="000000" w:themeColor="text1"/>
          <w:sz w:val="20"/>
          <w:szCs w:val="20"/>
          <w:lang w:val="sr-Cyrl-CS"/>
        </w:rPr>
        <w:t>периоду од 2025. до 2026. годин</w:t>
      </w:r>
      <w:r w:rsidRPr="00F82E6C">
        <w:rPr>
          <w:rFonts w:ascii="Verdana" w:hAnsi="Verdana" w:cs="Times New Roman"/>
          <w:color w:val="000000" w:themeColor="text1"/>
          <w:sz w:val="20"/>
          <w:szCs w:val="20"/>
        </w:rPr>
        <w:t>е</w:t>
      </w:r>
      <w:r w:rsidRPr="00F82E6C">
        <w:rPr>
          <w:rFonts w:ascii="Verdana" w:hAnsi="Verdana" w:cs="Times New Roman"/>
          <w:color w:val="000000" w:themeColor="text1"/>
          <w:sz w:val="20"/>
          <w:szCs w:val="20"/>
          <w:lang w:val="sr-Cyrl-CS"/>
        </w:rPr>
        <w:t xml:space="preserve"> </w:t>
      </w:r>
      <w:r w:rsidR="00217B5D" w:rsidRPr="00F82E6C">
        <w:rPr>
          <w:rFonts w:ascii="Verdana" w:hAnsi="Verdana"/>
          <w:color w:val="000000" w:themeColor="text1"/>
          <w:sz w:val="20"/>
          <w:szCs w:val="20"/>
          <w:lang w:val="sr-Cyrl-CS"/>
        </w:rPr>
        <w:t>посебна пажња биће усмерена на:</w:t>
      </w:r>
    </w:p>
    <w:p w14:paraId="1A049A6E" w14:textId="77777777" w:rsidR="00436355" w:rsidRPr="00F82E6C" w:rsidRDefault="00436355" w:rsidP="00303344">
      <w:pPr>
        <w:spacing w:afterLines="20" w:after="48" w:line="240" w:lineRule="auto"/>
        <w:ind w:left="709"/>
        <w:jc w:val="both"/>
        <w:rPr>
          <w:rFonts w:ascii="Verdana" w:hAnsi="Verdana"/>
          <w:i/>
          <w:color w:val="000000" w:themeColor="text1"/>
          <w:sz w:val="20"/>
          <w:szCs w:val="20"/>
          <w:lang w:val="sr-Cyrl-CS"/>
        </w:rPr>
      </w:pPr>
    </w:p>
    <w:p w14:paraId="3DA536A4" w14:textId="77777777" w:rsidR="00217B5D" w:rsidRPr="00F82E6C" w:rsidRDefault="00217B5D" w:rsidP="00F114F6">
      <w:pPr>
        <w:pStyle w:val="ListParagraph"/>
        <w:numPr>
          <w:ilvl w:val="0"/>
          <w:numId w:val="5"/>
        </w:numPr>
        <w:spacing w:afterLines="20" w:after="48" w:line="240" w:lineRule="auto"/>
        <w:ind w:left="709" w:firstLine="0"/>
        <w:jc w:val="both"/>
        <w:rPr>
          <w:rFonts w:ascii="Verdana" w:hAnsi="Verdana"/>
          <w:color w:val="000000" w:themeColor="text1"/>
          <w:sz w:val="20"/>
          <w:szCs w:val="20"/>
          <w:lang w:val="sr-Cyrl-CS"/>
        </w:rPr>
      </w:pPr>
      <w:r w:rsidRPr="00F82E6C">
        <w:rPr>
          <w:rFonts w:ascii="Verdana" w:hAnsi="Verdana"/>
          <w:color w:val="000000" w:themeColor="text1"/>
          <w:sz w:val="20"/>
          <w:szCs w:val="20"/>
          <w:lang w:val="sr-Cyrl-CS"/>
        </w:rPr>
        <w:t>Подстицање потражње за радном снагом, односно стварање квалитетних радних места, јачање предузетништва и малих и средњих предузећа, уз побољшање свеукупног економског амбијента, како би се ублажиле препреке на тржишту рада и подстакло укључивање категорија теже запошљивих лица;</w:t>
      </w:r>
    </w:p>
    <w:p w14:paraId="062E12C4" w14:textId="77777777" w:rsidR="00217B5D" w:rsidRPr="00F82E6C" w:rsidRDefault="00217B5D" w:rsidP="00F114F6">
      <w:pPr>
        <w:pStyle w:val="ListParagraph"/>
        <w:numPr>
          <w:ilvl w:val="0"/>
          <w:numId w:val="5"/>
        </w:numPr>
        <w:spacing w:afterLines="20" w:after="48" w:line="240" w:lineRule="auto"/>
        <w:ind w:left="709" w:firstLine="0"/>
        <w:jc w:val="both"/>
        <w:rPr>
          <w:rFonts w:ascii="Verdana" w:hAnsi="Verdana"/>
          <w:color w:val="000000" w:themeColor="text1"/>
          <w:sz w:val="20"/>
          <w:szCs w:val="20"/>
          <w:lang w:val="sr-Cyrl-CS"/>
        </w:rPr>
      </w:pPr>
      <w:r w:rsidRPr="00F82E6C">
        <w:rPr>
          <w:rFonts w:ascii="Verdana" w:hAnsi="Verdana"/>
          <w:color w:val="000000" w:themeColor="text1"/>
          <w:sz w:val="20"/>
          <w:szCs w:val="20"/>
          <w:lang w:val="sr-Cyrl-CS"/>
        </w:rPr>
        <w:t>Унапређење понуде радне снаге, вештина и компетенција и усаглашавање исхода образовања са потребама тржишта рада и делотворног преласка из света образовања у свет рада. Посебну пажњу потребно је усмерити ка лицима из НЕЕТ категорије са циљем њихове активације и партиципације на тржишту рада;</w:t>
      </w:r>
    </w:p>
    <w:p w14:paraId="01330C2D" w14:textId="4E8344AF" w:rsidR="00F94998" w:rsidRPr="00F82E6C" w:rsidRDefault="00217B5D" w:rsidP="007A3D34">
      <w:pPr>
        <w:pStyle w:val="ListParagraph"/>
        <w:numPr>
          <w:ilvl w:val="0"/>
          <w:numId w:val="5"/>
        </w:numPr>
        <w:ind w:hanging="11"/>
        <w:jc w:val="both"/>
        <w:rPr>
          <w:rFonts w:ascii="Verdana" w:hAnsi="Verdana"/>
          <w:color w:val="000000" w:themeColor="text1"/>
          <w:sz w:val="20"/>
          <w:szCs w:val="20"/>
          <w:lang w:val="sr-Cyrl-CS"/>
        </w:rPr>
      </w:pPr>
      <w:r w:rsidRPr="00F82E6C">
        <w:rPr>
          <w:rFonts w:ascii="Verdana" w:hAnsi="Verdana"/>
          <w:color w:val="000000" w:themeColor="text1"/>
          <w:sz w:val="20"/>
          <w:szCs w:val="20"/>
          <w:lang w:val="sr-Cyrl-CS"/>
        </w:rPr>
        <w:t>Побољшање фунскционисања тржишта рада, уз јачање социјалног дијалога и борбе против непријављеног рада;</w:t>
      </w:r>
    </w:p>
    <w:p w14:paraId="66F62037" w14:textId="77777777" w:rsidR="00CA0D2E" w:rsidRPr="00F82E6C" w:rsidRDefault="00CA0D2E" w:rsidP="009B207F">
      <w:pPr>
        <w:spacing w:after="0" w:line="240" w:lineRule="auto"/>
        <w:jc w:val="both"/>
        <w:rPr>
          <w:rFonts w:ascii="Verdana" w:hAnsi="Verdana"/>
          <w:color w:val="000000" w:themeColor="text1"/>
          <w:sz w:val="20"/>
          <w:szCs w:val="20"/>
        </w:rPr>
      </w:pPr>
    </w:p>
    <w:p w14:paraId="2233D04D" w14:textId="77777777" w:rsidR="00686F9A" w:rsidRPr="00F82E6C" w:rsidRDefault="00345C19" w:rsidP="00FB7DE9">
      <w:pPr>
        <w:spacing w:after="0" w:line="240" w:lineRule="auto"/>
        <w:ind w:firstLine="708"/>
        <w:jc w:val="both"/>
        <w:rPr>
          <w:rFonts w:ascii="Verdana" w:hAnsi="Verdana" w:cs="Times New Roman"/>
          <w:color w:val="000000" w:themeColor="text1"/>
          <w:sz w:val="20"/>
          <w:szCs w:val="20"/>
          <w:lang w:val="sr-Cyrl-CS"/>
        </w:rPr>
      </w:pPr>
      <w:r w:rsidRPr="00F82E6C">
        <w:rPr>
          <w:rFonts w:ascii="Verdana" w:hAnsi="Verdana"/>
          <w:color w:val="000000" w:themeColor="text1"/>
          <w:sz w:val="20"/>
          <w:szCs w:val="20"/>
          <w:lang w:val="sr-Cyrl-CS"/>
        </w:rPr>
        <w:t xml:space="preserve">Да би се остварили наведени циљеви, одређени су </w:t>
      </w:r>
      <w:r w:rsidRPr="00F82E6C">
        <w:rPr>
          <w:rFonts w:ascii="Verdana" w:hAnsi="Verdana"/>
          <w:b/>
          <w:color w:val="000000" w:themeColor="text1"/>
          <w:sz w:val="20"/>
          <w:szCs w:val="20"/>
          <w:lang w:val="sr-Cyrl-CS"/>
        </w:rPr>
        <w:t>п</w:t>
      </w:r>
      <w:r w:rsidR="00217B5D" w:rsidRPr="00F82E6C">
        <w:rPr>
          <w:rFonts w:ascii="Verdana" w:hAnsi="Verdana"/>
          <w:b/>
          <w:color w:val="000000" w:themeColor="text1"/>
          <w:sz w:val="20"/>
          <w:szCs w:val="20"/>
          <w:lang w:val="sr-Cyrl-CS"/>
        </w:rPr>
        <w:t>риоритети</w:t>
      </w:r>
      <w:r w:rsidR="00BB2E3D" w:rsidRPr="00F82E6C">
        <w:rPr>
          <w:rFonts w:ascii="Verdana" w:hAnsi="Verdana"/>
          <w:color w:val="000000" w:themeColor="text1"/>
          <w:sz w:val="20"/>
          <w:szCs w:val="20"/>
          <w:lang w:val="sr-Cyrl-CS"/>
        </w:rPr>
        <w:t xml:space="preserve"> политике запошљавања у </w:t>
      </w:r>
      <w:r w:rsidR="00686F9A" w:rsidRPr="00F82E6C">
        <w:rPr>
          <w:rFonts w:ascii="Verdana" w:hAnsi="Verdana" w:cs="Times New Roman"/>
          <w:color w:val="000000" w:themeColor="text1"/>
          <w:sz w:val="20"/>
          <w:szCs w:val="20"/>
          <w:lang w:val="sr-Cyrl-CS"/>
        </w:rPr>
        <w:t xml:space="preserve">  </w:t>
      </w:r>
    </w:p>
    <w:p w14:paraId="0B3EC366" w14:textId="01C79521" w:rsidR="00217B5D" w:rsidRPr="00F82E6C" w:rsidRDefault="00686F9A" w:rsidP="00FB7DE9">
      <w:pPr>
        <w:spacing w:after="0" w:line="240" w:lineRule="auto"/>
        <w:ind w:firstLine="708"/>
        <w:jc w:val="both"/>
        <w:rPr>
          <w:rFonts w:ascii="Verdana" w:hAnsi="Verdana"/>
          <w:bCs/>
          <w:i/>
          <w:color w:val="000000" w:themeColor="text1"/>
          <w:sz w:val="20"/>
          <w:szCs w:val="20"/>
          <w:lang w:val="sr-Cyrl-CS"/>
        </w:rPr>
      </w:pPr>
      <w:r w:rsidRPr="00F82E6C">
        <w:rPr>
          <w:rFonts w:ascii="Verdana" w:hAnsi="Verdana" w:cs="Times New Roman"/>
          <w:color w:val="000000" w:themeColor="text1"/>
          <w:sz w:val="20"/>
          <w:szCs w:val="20"/>
          <w:lang w:val="sr-Cyrl-CS"/>
        </w:rPr>
        <w:t>периоду од 2025. до 2026. годин</w:t>
      </w:r>
      <w:r w:rsidRPr="00F82E6C">
        <w:rPr>
          <w:rFonts w:ascii="Verdana" w:hAnsi="Verdana" w:cs="Times New Roman"/>
          <w:color w:val="000000" w:themeColor="text1"/>
          <w:sz w:val="20"/>
          <w:szCs w:val="20"/>
        </w:rPr>
        <w:t>е</w:t>
      </w:r>
      <w:r w:rsidR="00217B5D" w:rsidRPr="00F82E6C">
        <w:rPr>
          <w:rFonts w:ascii="Verdana" w:hAnsi="Verdana"/>
          <w:color w:val="000000" w:themeColor="text1"/>
          <w:sz w:val="20"/>
          <w:szCs w:val="20"/>
          <w:lang w:val="sr-Cyrl-CS"/>
        </w:rPr>
        <w:t>:</w:t>
      </w:r>
    </w:p>
    <w:p w14:paraId="01DAE0F2" w14:textId="77777777" w:rsidR="00217B5D" w:rsidRPr="00F82E6C" w:rsidRDefault="00217B5D" w:rsidP="00FB7DE9">
      <w:pPr>
        <w:spacing w:after="0" w:line="240" w:lineRule="auto"/>
        <w:ind w:firstLine="708"/>
        <w:jc w:val="both"/>
        <w:rPr>
          <w:rFonts w:ascii="Verdana" w:hAnsi="Verdana"/>
          <w:bCs/>
          <w:i/>
          <w:color w:val="000000" w:themeColor="text1"/>
          <w:sz w:val="20"/>
          <w:szCs w:val="20"/>
          <w:lang w:val="sr-Cyrl-CS"/>
        </w:rPr>
      </w:pPr>
    </w:p>
    <w:p w14:paraId="44F462EE" w14:textId="77777777" w:rsidR="00241400" w:rsidRPr="00F82E6C" w:rsidRDefault="00217B5D" w:rsidP="00F114F6">
      <w:pPr>
        <w:pStyle w:val="NoSpacing"/>
        <w:numPr>
          <w:ilvl w:val="0"/>
          <w:numId w:val="4"/>
        </w:numPr>
        <w:ind w:firstLine="65"/>
        <w:jc w:val="both"/>
        <w:rPr>
          <w:rFonts w:ascii="Verdana" w:hAnsi="Verdana"/>
          <w:i w:val="0"/>
          <w:color w:val="000000" w:themeColor="text1"/>
        </w:rPr>
      </w:pPr>
      <w:r w:rsidRPr="00F82E6C">
        <w:rPr>
          <w:rFonts w:ascii="Verdana" w:hAnsi="Verdana"/>
          <w:i w:val="0"/>
          <w:color w:val="000000" w:themeColor="text1"/>
        </w:rPr>
        <w:t>Побољшање услова на тржишту рада и унапређење институција тржишта рада;</w:t>
      </w:r>
    </w:p>
    <w:p w14:paraId="6E841515" w14:textId="77777777" w:rsidR="00217B5D" w:rsidRPr="00F82E6C" w:rsidRDefault="00217B5D" w:rsidP="00F114F6">
      <w:pPr>
        <w:pStyle w:val="NoSpacing"/>
        <w:numPr>
          <w:ilvl w:val="0"/>
          <w:numId w:val="4"/>
        </w:numPr>
        <w:ind w:firstLine="65"/>
        <w:jc w:val="both"/>
        <w:rPr>
          <w:rFonts w:ascii="Verdana" w:hAnsi="Verdana"/>
          <w:i w:val="0"/>
          <w:color w:val="000000" w:themeColor="text1"/>
        </w:rPr>
      </w:pPr>
      <w:r w:rsidRPr="00F82E6C">
        <w:rPr>
          <w:rFonts w:ascii="Verdana" w:hAnsi="Verdana"/>
          <w:i w:val="0"/>
          <w:color w:val="000000" w:themeColor="text1"/>
        </w:rPr>
        <w:t>Подстицање запошљавања и укључивања теже запошљивих лица на тржиште рада и подршка регионалној и локалној политици запошљавања</w:t>
      </w:r>
      <w:r w:rsidRPr="00F82E6C">
        <w:rPr>
          <w:rFonts w:ascii="Verdana" w:hAnsi="Verdana"/>
          <w:i w:val="0"/>
          <w:color w:val="000000" w:themeColor="text1"/>
          <w:lang w:val="sr-Cyrl-CS"/>
        </w:rPr>
        <w:t>;</w:t>
      </w:r>
    </w:p>
    <w:p w14:paraId="36874FAA" w14:textId="0E66E1CA" w:rsidR="00682121" w:rsidRPr="003F26E7" w:rsidRDefault="00F114F6" w:rsidP="00F114F6">
      <w:pPr>
        <w:pStyle w:val="NoSpacing"/>
        <w:numPr>
          <w:ilvl w:val="0"/>
          <w:numId w:val="4"/>
        </w:numPr>
        <w:tabs>
          <w:tab w:val="left" w:pos="1276"/>
        </w:tabs>
        <w:ind w:firstLine="65"/>
        <w:jc w:val="both"/>
        <w:rPr>
          <w:rFonts w:ascii="Verdana" w:hAnsi="Verdana"/>
          <w:color w:val="000000" w:themeColor="text1"/>
          <w:lang w:val="sr-Cyrl-CS"/>
        </w:rPr>
      </w:pPr>
      <w:r w:rsidRPr="00F82E6C">
        <w:rPr>
          <w:rFonts w:ascii="Verdana" w:hAnsi="Verdana"/>
          <w:i w:val="0"/>
          <w:color w:val="000000" w:themeColor="text1"/>
        </w:rPr>
        <w:t xml:space="preserve">  </w:t>
      </w:r>
      <w:r w:rsidR="00217B5D" w:rsidRPr="00F82E6C">
        <w:rPr>
          <w:rFonts w:ascii="Verdana" w:hAnsi="Verdana"/>
          <w:i w:val="0"/>
          <w:color w:val="000000" w:themeColor="text1"/>
        </w:rPr>
        <w:t>Унапређење квалитета радне снаге и улагање у људски капитал.</w:t>
      </w:r>
    </w:p>
    <w:p w14:paraId="1BF0C525" w14:textId="62DF8F9F" w:rsidR="003F26E7" w:rsidRDefault="003F26E7" w:rsidP="003F26E7">
      <w:pPr>
        <w:pStyle w:val="NoSpacing"/>
        <w:tabs>
          <w:tab w:val="left" w:pos="1276"/>
        </w:tabs>
        <w:jc w:val="both"/>
        <w:rPr>
          <w:rFonts w:ascii="Verdana" w:hAnsi="Verdana"/>
          <w:i w:val="0"/>
          <w:color w:val="000000" w:themeColor="text1"/>
        </w:rPr>
      </w:pPr>
    </w:p>
    <w:p w14:paraId="3595C0F9" w14:textId="3F34AC83" w:rsidR="003F26E7" w:rsidRDefault="003F26E7" w:rsidP="003F26E7">
      <w:pPr>
        <w:pStyle w:val="NoSpacing"/>
        <w:tabs>
          <w:tab w:val="left" w:pos="1276"/>
        </w:tabs>
        <w:jc w:val="both"/>
        <w:rPr>
          <w:rFonts w:ascii="Verdana" w:hAnsi="Verdana"/>
          <w:i w:val="0"/>
          <w:color w:val="000000" w:themeColor="text1"/>
        </w:rPr>
      </w:pPr>
    </w:p>
    <w:p w14:paraId="62CAE5E5" w14:textId="12C57DC2" w:rsidR="003F26E7" w:rsidRDefault="003F26E7" w:rsidP="003F26E7">
      <w:pPr>
        <w:pStyle w:val="NoSpacing"/>
        <w:tabs>
          <w:tab w:val="left" w:pos="1276"/>
        </w:tabs>
        <w:jc w:val="both"/>
        <w:rPr>
          <w:rFonts w:ascii="Verdana" w:hAnsi="Verdana"/>
          <w:i w:val="0"/>
          <w:color w:val="000000" w:themeColor="text1"/>
        </w:rPr>
      </w:pPr>
    </w:p>
    <w:p w14:paraId="3D76321A" w14:textId="6F41F613" w:rsidR="003F26E7" w:rsidRDefault="003F26E7" w:rsidP="003F26E7">
      <w:pPr>
        <w:pStyle w:val="NoSpacing"/>
        <w:tabs>
          <w:tab w:val="left" w:pos="1276"/>
        </w:tabs>
        <w:jc w:val="both"/>
        <w:rPr>
          <w:rFonts w:ascii="Verdana" w:hAnsi="Verdana"/>
          <w:i w:val="0"/>
          <w:color w:val="000000" w:themeColor="text1"/>
        </w:rPr>
      </w:pPr>
    </w:p>
    <w:p w14:paraId="508A2053" w14:textId="77777777" w:rsidR="003F26E7" w:rsidRPr="00F82E6C" w:rsidRDefault="003F26E7" w:rsidP="003F26E7">
      <w:pPr>
        <w:pStyle w:val="NoSpacing"/>
        <w:tabs>
          <w:tab w:val="left" w:pos="1276"/>
        </w:tabs>
        <w:jc w:val="both"/>
        <w:rPr>
          <w:rFonts w:ascii="Verdana" w:hAnsi="Verdana"/>
          <w:color w:val="000000" w:themeColor="text1"/>
          <w:lang w:val="sr-Cyrl-CS"/>
        </w:rPr>
      </w:pPr>
    </w:p>
    <w:p w14:paraId="4F876687" w14:textId="77777777" w:rsidR="00682121" w:rsidRPr="00F82E6C" w:rsidRDefault="00682121" w:rsidP="00FB7DE9">
      <w:pPr>
        <w:spacing w:after="0" w:line="240" w:lineRule="auto"/>
        <w:jc w:val="both"/>
        <w:rPr>
          <w:rFonts w:ascii="Verdana" w:eastAsia="Calibri" w:hAnsi="Verdana" w:cs="Times New Roman"/>
          <w:iCs/>
          <w:color w:val="000000" w:themeColor="text1"/>
          <w:sz w:val="20"/>
          <w:szCs w:val="20"/>
          <w:lang w:val="sr-Latn-RS"/>
        </w:rPr>
      </w:pPr>
    </w:p>
    <w:p w14:paraId="7E3F3AA2" w14:textId="5784FFCA" w:rsidR="00815392" w:rsidRPr="005832CE" w:rsidRDefault="00904675" w:rsidP="005832CE">
      <w:pPr>
        <w:jc w:val="both"/>
        <w:rPr>
          <w:rFonts w:ascii="Verdana" w:eastAsia="Batang" w:hAnsi="Verdana" w:cs="Calibri"/>
          <w:b/>
          <w:sz w:val="20"/>
          <w:szCs w:val="20"/>
          <w:lang w:val="sr-Cyrl-CS"/>
        </w:rPr>
      </w:pPr>
      <w:r w:rsidRPr="005832CE">
        <w:rPr>
          <w:rFonts w:ascii="Verdana" w:eastAsia="Batang" w:hAnsi="Verdana" w:cs="Calibri"/>
          <w:b/>
          <w:sz w:val="20"/>
          <w:szCs w:val="20"/>
          <w:lang w:val="sr-Cyrl-RS"/>
        </w:rPr>
        <w:t>4</w:t>
      </w:r>
      <w:r w:rsidR="00815392" w:rsidRPr="005832CE">
        <w:rPr>
          <w:rFonts w:ascii="Verdana" w:eastAsia="Batang" w:hAnsi="Verdana" w:cs="Calibri"/>
          <w:b/>
          <w:sz w:val="20"/>
          <w:szCs w:val="20"/>
        </w:rPr>
        <w:t xml:space="preserve">. </w:t>
      </w:r>
      <w:r w:rsidR="00815392" w:rsidRPr="005832CE">
        <w:rPr>
          <w:rFonts w:ascii="Verdana" w:eastAsia="Batang" w:hAnsi="Verdana" w:cs="Calibri"/>
          <w:b/>
          <w:sz w:val="20"/>
          <w:szCs w:val="20"/>
          <w:lang w:val="sr-Cyrl-CS"/>
        </w:rPr>
        <w:t xml:space="preserve">МЕРЕ АКТИВНЕ ПОЛИТИКЕ ЗАПОШЉАВАЊА </w:t>
      </w:r>
    </w:p>
    <w:p w14:paraId="103BE6A2" w14:textId="6D4D0034" w:rsidR="00815392" w:rsidRPr="005832CE" w:rsidRDefault="00815392" w:rsidP="005832CE">
      <w:pPr>
        <w:ind w:firstLine="709"/>
        <w:jc w:val="both"/>
        <w:rPr>
          <w:rFonts w:ascii="Verdana" w:eastAsia="Batang" w:hAnsi="Verdana" w:cs="Calibri"/>
          <w:sz w:val="20"/>
          <w:szCs w:val="20"/>
          <w:lang w:val="sr-Cyrl-CS"/>
        </w:rPr>
      </w:pPr>
      <w:r w:rsidRPr="005832CE">
        <w:rPr>
          <w:rFonts w:ascii="Verdana" w:eastAsia="Batang" w:hAnsi="Verdana" w:cs="Calibri"/>
          <w:sz w:val="20"/>
          <w:szCs w:val="20"/>
          <w:lang w:val="sr-Cyrl-CS"/>
        </w:rPr>
        <w:t>Средства за реализацију мера активне политике запошљавања за 202</w:t>
      </w:r>
      <w:r w:rsidR="00680BCB" w:rsidRPr="005832CE">
        <w:rPr>
          <w:rFonts w:ascii="Verdana" w:eastAsia="Batang" w:hAnsi="Verdana" w:cs="Calibri"/>
          <w:sz w:val="20"/>
          <w:szCs w:val="20"/>
          <w:lang w:val="sr-Cyrl-CS"/>
        </w:rPr>
        <w:t>5</w:t>
      </w:r>
      <w:r w:rsidRPr="005832CE">
        <w:rPr>
          <w:rFonts w:ascii="Verdana" w:eastAsia="Batang" w:hAnsi="Verdana" w:cs="Calibri"/>
          <w:sz w:val="20"/>
          <w:szCs w:val="20"/>
          <w:lang w:val="sr-Cyrl-CS"/>
        </w:rPr>
        <w:t xml:space="preserve">. годину планирана су Одлуком о буџету општине </w:t>
      </w:r>
      <w:r w:rsidR="00680BCB" w:rsidRPr="005832CE">
        <w:rPr>
          <w:rFonts w:ascii="Verdana" w:eastAsia="Batang" w:hAnsi="Verdana" w:cs="Calibri"/>
          <w:sz w:val="20"/>
          <w:szCs w:val="20"/>
          <w:lang w:val="sr-Cyrl-CS"/>
        </w:rPr>
        <w:t xml:space="preserve">Пожега </w:t>
      </w:r>
      <w:r w:rsidRPr="005832CE">
        <w:rPr>
          <w:rFonts w:ascii="Verdana" w:eastAsia="Batang" w:hAnsi="Verdana" w:cs="Calibri"/>
          <w:sz w:val="20"/>
          <w:szCs w:val="20"/>
          <w:lang w:val="sr-Cyrl-CS"/>
        </w:rPr>
        <w:t>у износу од 2.000.000,00 динара.</w:t>
      </w:r>
    </w:p>
    <w:p w14:paraId="650B9789" w14:textId="0262704F" w:rsidR="00815392" w:rsidRPr="005832CE" w:rsidRDefault="00815392" w:rsidP="005832CE">
      <w:pPr>
        <w:ind w:firstLine="709"/>
        <w:jc w:val="both"/>
        <w:rPr>
          <w:rFonts w:ascii="Verdana" w:eastAsia="Batang" w:hAnsi="Verdana" w:cs="Calibri"/>
          <w:sz w:val="20"/>
          <w:szCs w:val="20"/>
          <w:lang w:val="sr-Cyrl-CS"/>
        </w:rPr>
      </w:pPr>
      <w:r w:rsidRPr="005832CE">
        <w:rPr>
          <w:rFonts w:ascii="Verdana" w:eastAsia="Batang" w:hAnsi="Verdana" w:cs="Calibri"/>
          <w:sz w:val="20"/>
          <w:szCs w:val="20"/>
          <w:lang w:val="sr-Cyrl-CS"/>
        </w:rPr>
        <w:t xml:space="preserve"> Средства за реализацију мера активне политике запошљавања за 2026. годину биће планирана Одлуком о буџету општине</w:t>
      </w:r>
      <w:r w:rsidR="00EA422D" w:rsidRPr="005832CE">
        <w:rPr>
          <w:rFonts w:ascii="Verdana" w:eastAsia="Batang" w:hAnsi="Verdana" w:cs="Calibri"/>
          <w:sz w:val="20"/>
          <w:szCs w:val="20"/>
          <w:lang w:val="sr-Cyrl-CS"/>
        </w:rPr>
        <w:t xml:space="preserve"> Пожега за </w:t>
      </w:r>
      <w:r w:rsidRPr="005832CE">
        <w:rPr>
          <w:rFonts w:ascii="Verdana" w:eastAsia="Batang" w:hAnsi="Verdana" w:cs="Calibri"/>
          <w:sz w:val="20"/>
          <w:szCs w:val="20"/>
          <w:lang w:val="sr-Cyrl-CS"/>
        </w:rPr>
        <w:t xml:space="preserve">2026. годину. </w:t>
      </w:r>
    </w:p>
    <w:p w14:paraId="08C155F0" w14:textId="47AFB10E" w:rsidR="00815392" w:rsidRPr="005832CE" w:rsidRDefault="00815392" w:rsidP="005832CE">
      <w:pPr>
        <w:ind w:firstLine="709"/>
        <w:jc w:val="both"/>
        <w:rPr>
          <w:rFonts w:ascii="Verdana" w:eastAsia="Batang" w:hAnsi="Verdana" w:cs="Calibri"/>
          <w:sz w:val="20"/>
          <w:szCs w:val="20"/>
          <w:lang w:val="sr-Cyrl-CS"/>
        </w:rPr>
      </w:pPr>
      <w:r w:rsidRPr="005832CE">
        <w:rPr>
          <w:rFonts w:ascii="Verdana" w:eastAsia="Batang" w:hAnsi="Verdana" w:cs="Calibri"/>
          <w:sz w:val="20"/>
          <w:szCs w:val="20"/>
          <w:lang w:val="sr-Cyrl-CS"/>
        </w:rPr>
        <w:t xml:space="preserve">Национална служба за запошљавање и </w:t>
      </w:r>
      <w:r w:rsidR="00EA422D" w:rsidRPr="005832CE">
        <w:rPr>
          <w:rFonts w:ascii="Verdana" w:eastAsia="Batang" w:hAnsi="Verdana" w:cs="Calibri"/>
          <w:sz w:val="20"/>
          <w:szCs w:val="20"/>
          <w:lang w:val="sr-Cyrl-CS"/>
        </w:rPr>
        <w:t>о</w:t>
      </w:r>
      <w:r w:rsidRPr="005832CE">
        <w:rPr>
          <w:rFonts w:ascii="Verdana" w:eastAsia="Batang" w:hAnsi="Verdana" w:cs="Calibri"/>
          <w:sz w:val="20"/>
          <w:szCs w:val="20"/>
          <w:lang w:val="sr-Cyrl-CS"/>
        </w:rPr>
        <w:t xml:space="preserve">пштина </w:t>
      </w:r>
      <w:r w:rsidR="00EA422D" w:rsidRPr="005832CE">
        <w:rPr>
          <w:rFonts w:ascii="Verdana" w:eastAsia="Batang" w:hAnsi="Verdana" w:cs="Calibri"/>
          <w:sz w:val="20"/>
          <w:szCs w:val="20"/>
          <w:lang w:val="sr-Cyrl-CS"/>
        </w:rPr>
        <w:t xml:space="preserve">Пожега </w:t>
      </w:r>
      <w:r w:rsidRPr="005832CE">
        <w:rPr>
          <w:rFonts w:ascii="Verdana" w:eastAsia="Batang" w:hAnsi="Verdana" w:cs="Calibri"/>
          <w:sz w:val="20"/>
          <w:szCs w:val="20"/>
          <w:lang w:val="sr-Cyrl-CS"/>
        </w:rPr>
        <w:t>закључују Споразум о уређивању међусобних права и обавеза у реализацији мера активне политике запошљавања.</w:t>
      </w:r>
    </w:p>
    <w:p w14:paraId="7C0A92A1" w14:textId="2A296F78" w:rsidR="00815392" w:rsidRPr="005832CE" w:rsidRDefault="00815392" w:rsidP="005832CE">
      <w:pPr>
        <w:ind w:firstLine="709"/>
        <w:jc w:val="both"/>
        <w:rPr>
          <w:rFonts w:ascii="Verdana" w:eastAsia="Batang" w:hAnsi="Verdana" w:cs="Calibri"/>
          <w:sz w:val="20"/>
          <w:szCs w:val="20"/>
          <w:lang w:val="sr-Cyrl-CS"/>
        </w:rPr>
      </w:pPr>
      <w:r w:rsidRPr="005832CE">
        <w:rPr>
          <w:rFonts w:ascii="Verdana" w:eastAsia="Batang" w:hAnsi="Verdana" w:cs="Calibri"/>
          <w:sz w:val="20"/>
          <w:szCs w:val="20"/>
          <w:lang w:val="sr-Cyrl-CS"/>
        </w:rPr>
        <w:t>Средства се додељују на основу јавног позива</w:t>
      </w:r>
      <w:r w:rsidR="00EA422D" w:rsidRPr="005832CE">
        <w:rPr>
          <w:rFonts w:ascii="Verdana" w:eastAsia="Batang" w:hAnsi="Verdana" w:cs="Calibri"/>
          <w:sz w:val="20"/>
          <w:szCs w:val="20"/>
          <w:lang w:val="sr-Cyrl-CS"/>
        </w:rPr>
        <w:t xml:space="preserve"> </w:t>
      </w:r>
      <w:r w:rsidRPr="005832CE">
        <w:rPr>
          <w:rFonts w:ascii="Verdana" w:eastAsia="Batang" w:hAnsi="Verdana" w:cs="Calibri"/>
          <w:sz w:val="20"/>
          <w:szCs w:val="20"/>
          <w:lang w:val="sr-Cyrl-CS"/>
        </w:rPr>
        <w:t>и преносе се Националној служби за запошљавање.</w:t>
      </w:r>
    </w:p>
    <w:p w14:paraId="3CA81E67" w14:textId="3839BF22" w:rsidR="00815392" w:rsidRPr="005832CE" w:rsidRDefault="00815392" w:rsidP="005832CE">
      <w:pPr>
        <w:shd w:val="clear" w:color="auto" w:fill="FFFFFF"/>
        <w:jc w:val="both"/>
        <w:rPr>
          <w:rFonts w:ascii="Verdana" w:eastAsia="Batang" w:hAnsi="Verdana" w:cs="Calibri"/>
          <w:sz w:val="20"/>
          <w:szCs w:val="20"/>
          <w:lang w:val="sr-Cyrl-CS"/>
        </w:rPr>
      </w:pPr>
      <w:r w:rsidRPr="005832CE">
        <w:rPr>
          <w:rFonts w:ascii="Verdana" w:eastAsia="Batang" w:hAnsi="Verdana" w:cs="Calibri"/>
          <w:sz w:val="20"/>
          <w:szCs w:val="20"/>
          <w:lang w:val="sr-Cyrl-CS"/>
        </w:rPr>
        <w:t xml:space="preserve">              Праћење реализације мера активне политике запошљавања општине </w:t>
      </w:r>
      <w:r w:rsidR="00EA422D" w:rsidRPr="005832CE">
        <w:rPr>
          <w:rFonts w:ascii="Verdana" w:eastAsia="Batang" w:hAnsi="Verdana" w:cs="Calibri"/>
          <w:sz w:val="20"/>
          <w:szCs w:val="20"/>
          <w:lang w:val="sr-Cyrl-CS"/>
        </w:rPr>
        <w:t xml:space="preserve">Пожега </w:t>
      </w:r>
      <w:r w:rsidRPr="005832CE">
        <w:rPr>
          <w:rFonts w:ascii="Verdana" w:eastAsia="Batang" w:hAnsi="Verdana" w:cs="Calibri"/>
          <w:sz w:val="20"/>
          <w:szCs w:val="20"/>
          <w:lang w:val="sr-Cyrl-CS"/>
        </w:rPr>
        <w:t>за период од 202</w:t>
      </w:r>
      <w:r w:rsidR="00EA422D" w:rsidRPr="005832CE">
        <w:rPr>
          <w:rFonts w:ascii="Verdana" w:eastAsia="Batang" w:hAnsi="Verdana" w:cs="Calibri"/>
          <w:sz w:val="20"/>
          <w:szCs w:val="20"/>
          <w:lang w:val="sr-Cyrl-CS"/>
        </w:rPr>
        <w:t>5</w:t>
      </w:r>
      <w:r w:rsidRPr="005832CE">
        <w:rPr>
          <w:rFonts w:ascii="Verdana" w:eastAsia="Batang" w:hAnsi="Verdana" w:cs="Calibri"/>
          <w:sz w:val="20"/>
          <w:szCs w:val="20"/>
          <w:lang w:val="sr-Cyrl-CS"/>
        </w:rPr>
        <w:t xml:space="preserve">. до 2026. године врши Национална служба за запошљавање Филијала Ужице. </w:t>
      </w:r>
    </w:p>
    <w:p w14:paraId="4758C8A6" w14:textId="32EA5755" w:rsidR="00815392" w:rsidRPr="005832CE" w:rsidRDefault="00815392" w:rsidP="005832CE">
      <w:pPr>
        <w:ind w:firstLine="709"/>
        <w:jc w:val="both"/>
        <w:rPr>
          <w:rFonts w:ascii="Verdana" w:hAnsi="Verdana" w:cs="Calibri"/>
          <w:sz w:val="20"/>
          <w:szCs w:val="20"/>
          <w:lang w:val="ru-RU"/>
        </w:rPr>
      </w:pPr>
      <w:r w:rsidRPr="005832CE">
        <w:rPr>
          <w:rFonts w:ascii="Verdana" w:hAnsi="Verdana" w:cs="Calibri"/>
          <w:sz w:val="20"/>
          <w:szCs w:val="20"/>
          <w:lang w:val="ru-RU"/>
        </w:rPr>
        <w:t xml:space="preserve">Кроз анализу и процену, а у сарадњи са НСЗ, </w:t>
      </w:r>
      <w:r w:rsidR="00EA422D" w:rsidRPr="005832CE">
        <w:rPr>
          <w:rFonts w:ascii="Verdana" w:hAnsi="Verdana" w:cs="Calibri"/>
          <w:sz w:val="20"/>
          <w:szCs w:val="20"/>
          <w:lang w:val="ru-RU"/>
        </w:rPr>
        <w:t xml:space="preserve">а </w:t>
      </w:r>
      <w:r w:rsidRPr="005832CE">
        <w:rPr>
          <w:rFonts w:ascii="Verdana" w:hAnsi="Verdana" w:cs="Calibri"/>
          <w:sz w:val="20"/>
          <w:szCs w:val="20"/>
          <w:lang w:val="ru-RU"/>
        </w:rPr>
        <w:t xml:space="preserve">имајући у виду искуства из претходног периода, као и </w:t>
      </w:r>
      <w:r w:rsidR="00EA422D" w:rsidRPr="005832CE">
        <w:rPr>
          <w:rFonts w:ascii="Verdana" w:hAnsi="Verdana" w:cs="Calibri"/>
          <w:sz w:val="20"/>
          <w:szCs w:val="20"/>
          <w:lang w:val="ru-RU"/>
        </w:rPr>
        <w:t>привредних к</w:t>
      </w:r>
      <w:r w:rsidRPr="005832CE">
        <w:rPr>
          <w:rFonts w:ascii="Verdana" w:hAnsi="Verdana" w:cs="Calibri"/>
          <w:sz w:val="20"/>
          <w:szCs w:val="20"/>
          <w:lang w:val="ru-RU"/>
        </w:rPr>
        <w:t>ретања, утврђене су мере којим би се смањила незапосленост и задовољиле потребе послодаваца у смислу ангажовања радника, оспособила лица за самостално обављање посла, унапредиле институција тржишта рада и</w:t>
      </w:r>
      <w:r w:rsidRPr="005832CE">
        <w:rPr>
          <w:rFonts w:ascii="Verdana" w:hAnsi="Verdana" w:cs="Calibri"/>
          <w:sz w:val="20"/>
          <w:szCs w:val="20"/>
          <w:lang w:val="sr-Cyrl-CS"/>
        </w:rPr>
        <w:t xml:space="preserve"> </w:t>
      </w:r>
      <w:r w:rsidRPr="005832CE">
        <w:rPr>
          <w:rFonts w:ascii="Verdana" w:hAnsi="Verdana" w:cs="Calibri"/>
          <w:sz w:val="20"/>
          <w:szCs w:val="20"/>
          <w:lang w:val="ru-RU"/>
        </w:rPr>
        <w:t>др.</w:t>
      </w:r>
    </w:p>
    <w:p w14:paraId="341661B2" w14:textId="7C6B9B7C" w:rsidR="00815392" w:rsidRPr="005832CE" w:rsidRDefault="00815392" w:rsidP="005832CE">
      <w:pPr>
        <w:ind w:firstLine="709"/>
        <w:jc w:val="both"/>
        <w:rPr>
          <w:rFonts w:ascii="Verdana" w:hAnsi="Verdana" w:cs="Calibri"/>
          <w:sz w:val="20"/>
          <w:szCs w:val="20"/>
          <w:lang w:val="sr-Cyrl-CS"/>
        </w:rPr>
      </w:pPr>
      <w:r w:rsidRPr="005832CE">
        <w:rPr>
          <w:rFonts w:ascii="Verdana" w:hAnsi="Verdana" w:cs="Calibri"/>
          <w:sz w:val="20"/>
          <w:szCs w:val="20"/>
          <w:lang w:val="sr-Cyrl-CS"/>
        </w:rPr>
        <w:t xml:space="preserve">Ови приоритети упућују на посебне циљеве Локалног акционог плана за запошљавање општине </w:t>
      </w:r>
      <w:r w:rsidR="00EA422D" w:rsidRPr="005832CE">
        <w:rPr>
          <w:rFonts w:ascii="Verdana" w:hAnsi="Verdana" w:cs="Calibri"/>
          <w:sz w:val="20"/>
          <w:szCs w:val="20"/>
          <w:lang w:val="sr-Cyrl-CS"/>
        </w:rPr>
        <w:t xml:space="preserve">Пожега </w:t>
      </w:r>
      <w:r w:rsidRPr="005832CE">
        <w:rPr>
          <w:rFonts w:ascii="Verdana" w:hAnsi="Verdana" w:cs="Calibri"/>
          <w:sz w:val="20"/>
          <w:szCs w:val="20"/>
          <w:lang w:val="sr-Cyrl-CS"/>
        </w:rPr>
        <w:t xml:space="preserve">за </w:t>
      </w:r>
      <w:r w:rsidRPr="005832CE">
        <w:rPr>
          <w:rFonts w:ascii="Verdana" w:eastAsia="Batang" w:hAnsi="Verdana" w:cs="Calibri"/>
          <w:sz w:val="20"/>
          <w:szCs w:val="20"/>
          <w:lang w:val="sr-Cyrl-CS"/>
        </w:rPr>
        <w:t>период од 202</w:t>
      </w:r>
      <w:r w:rsidR="00EA422D" w:rsidRPr="005832CE">
        <w:rPr>
          <w:rFonts w:ascii="Verdana" w:eastAsia="Batang" w:hAnsi="Verdana" w:cs="Calibri"/>
          <w:sz w:val="20"/>
          <w:szCs w:val="20"/>
          <w:lang w:val="sr-Cyrl-CS"/>
        </w:rPr>
        <w:t>5</w:t>
      </w:r>
      <w:r w:rsidRPr="005832CE">
        <w:rPr>
          <w:rFonts w:ascii="Verdana" w:eastAsia="Batang" w:hAnsi="Verdana" w:cs="Calibri"/>
          <w:sz w:val="20"/>
          <w:szCs w:val="20"/>
          <w:lang w:val="sr-Cyrl-CS"/>
        </w:rPr>
        <w:t xml:space="preserve">. до 2026. године </w:t>
      </w:r>
      <w:r w:rsidRPr="005832CE">
        <w:rPr>
          <w:rFonts w:ascii="Verdana" w:hAnsi="Verdana" w:cs="Calibri"/>
          <w:sz w:val="20"/>
          <w:szCs w:val="20"/>
          <w:lang w:val="sr-Cyrl-CS"/>
        </w:rPr>
        <w:t xml:space="preserve">и усаглашени су са Акционим планом за период од 2024. до 2026. године за спровођење Стратегије запошљавања у Републици Србији за период од 2021. до 2026. године.  </w:t>
      </w:r>
    </w:p>
    <w:p w14:paraId="59AEB7E3" w14:textId="7858362E" w:rsidR="00815392" w:rsidRPr="005832CE" w:rsidRDefault="00815392" w:rsidP="005832CE">
      <w:pPr>
        <w:ind w:firstLine="709"/>
        <w:jc w:val="both"/>
        <w:rPr>
          <w:rFonts w:ascii="Verdana" w:eastAsia="Calibri" w:hAnsi="Verdana" w:cs="Calibri"/>
          <w:sz w:val="20"/>
          <w:szCs w:val="20"/>
          <w:lang w:val="sr-Cyrl-CS"/>
        </w:rPr>
      </w:pPr>
      <w:r w:rsidRPr="005832CE">
        <w:rPr>
          <w:rFonts w:ascii="Verdana" w:eastAsia="Calibri" w:hAnsi="Verdana" w:cs="Calibri"/>
          <w:sz w:val="20"/>
          <w:szCs w:val="20"/>
          <w:lang w:val="sr-Cyrl-CS"/>
        </w:rPr>
        <w:t xml:space="preserve">Акционим планом за </w:t>
      </w:r>
      <w:r w:rsidRPr="005832CE">
        <w:rPr>
          <w:rFonts w:ascii="Verdana" w:hAnsi="Verdana" w:cs="Calibri"/>
          <w:sz w:val="20"/>
          <w:szCs w:val="20"/>
          <w:lang w:val="sr-Cyrl-CS"/>
        </w:rPr>
        <w:t>период од 202</w:t>
      </w:r>
      <w:r w:rsidR="00EA422D" w:rsidRPr="005832CE">
        <w:rPr>
          <w:rFonts w:ascii="Verdana" w:hAnsi="Verdana" w:cs="Calibri"/>
          <w:sz w:val="20"/>
          <w:szCs w:val="20"/>
          <w:lang w:val="sr-Cyrl-CS"/>
        </w:rPr>
        <w:t>5</w:t>
      </w:r>
      <w:r w:rsidRPr="005832CE">
        <w:rPr>
          <w:rFonts w:ascii="Verdana" w:hAnsi="Verdana" w:cs="Calibri"/>
          <w:sz w:val="20"/>
          <w:szCs w:val="20"/>
          <w:lang w:val="sr-Cyrl-CS"/>
        </w:rPr>
        <w:t>. до 2026. године</w:t>
      </w:r>
      <w:r w:rsidRPr="005832CE">
        <w:rPr>
          <w:rFonts w:ascii="Verdana" w:eastAsia="Calibri" w:hAnsi="Verdana" w:cs="Calibri"/>
          <w:sz w:val="20"/>
          <w:szCs w:val="20"/>
          <w:lang w:val="sr-Cyrl-CS"/>
        </w:rPr>
        <w:t xml:space="preserve"> предвиђено је суфинансирање следећих програма и мера активне политике запошљавања: </w:t>
      </w:r>
      <w:bookmarkStart w:id="180" w:name="_Toc410716510"/>
    </w:p>
    <w:p w14:paraId="1ED17195" w14:textId="77777777" w:rsidR="00815392" w:rsidRPr="005832CE" w:rsidRDefault="00815392" w:rsidP="005832CE">
      <w:pPr>
        <w:pStyle w:val="ListParagraph"/>
        <w:numPr>
          <w:ilvl w:val="0"/>
          <w:numId w:val="35"/>
        </w:numPr>
        <w:shd w:val="clear" w:color="auto" w:fill="FFFFFF"/>
        <w:spacing w:after="0" w:line="240" w:lineRule="auto"/>
        <w:jc w:val="both"/>
        <w:rPr>
          <w:rFonts w:ascii="Verdana" w:eastAsia="Batang" w:hAnsi="Verdana" w:cs="Calibri"/>
          <w:sz w:val="20"/>
          <w:szCs w:val="20"/>
          <w:lang w:val="sr-Cyrl-CS"/>
        </w:rPr>
      </w:pPr>
      <w:r w:rsidRPr="005832CE">
        <w:rPr>
          <w:rFonts w:ascii="Verdana" w:eastAsia="Batang" w:hAnsi="Verdana" w:cs="Calibri"/>
          <w:sz w:val="20"/>
          <w:szCs w:val="20"/>
          <w:lang w:val="sr-Cyrl-RS"/>
        </w:rPr>
        <w:t xml:space="preserve">субвенција за самозапошљавање </w:t>
      </w:r>
    </w:p>
    <w:p w14:paraId="4F7245B1" w14:textId="77777777" w:rsidR="00815392" w:rsidRPr="005832CE" w:rsidRDefault="00815392" w:rsidP="005832CE">
      <w:pPr>
        <w:pStyle w:val="ListParagraph"/>
        <w:numPr>
          <w:ilvl w:val="0"/>
          <w:numId w:val="35"/>
        </w:numPr>
        <w:shd w:val="clear" w:color="auto" w:fill="FFFFFF"/>
        <w:spacing w:after="0" w:line="240" w:lineRule="auto"/>
        <w:jc w:val="both"/>
        <w:rPr>
          <w:rFonts w:ascii="Verdana" w:eastAsia="Batang" w:hAnsi="Verdana" w:cs="Calibri"/>
          <w:sz w:val="20"/>
          <w:szCs w:val="20"/>
          <w:lang w:val="sr-Cyrl-CS"/>
        </w:rPr>
      </w:pPr>
      <w:r w:rsidRPr="005832CE">
        <w:rPr>
          <w:rFonts w:ascii="Verdana" w:eastAsia="Batang" w:hAnsi="Verdana" w:cs="Calibri"/>
          <w:sz w:val="20"/>
          <w:szCs w:val="20"/>
          <w:lang w:val="sr-Cyrl-RS"/>
        </w:rPr>
        <w:t>јавни радови на којима се ангажују особе са инвалидитетом</w:t>
      </w:r>
    </w:p>
    <w:p w14:paraId="6DE86BD1" w14:textId="77777777" w:rsidR="00815392" w:rsidRPr="005832CE" w:rsidRDefault="00815392" w:rsidP="005832CE">
      <w:pPr>
        <w:shd w:val="clear" w:color="auto" w:fill="FFFFFF"/>
        <w:ind w:left="360"/>
        <w:jc w:val="both"/>
        <w:rPr>
          <w:rFonts w:ascii="Verdana" w:eastAsia="Batang" w:hAnsi="Verdana" w:cs="Calibri"/>
          <w:sz w:val="20"/>
          <w:szCs w:val="20"/>
          <w:lang w:val="sr-Cyrl-CS"/>
        </w:rPr>
      </w:pPr>
    </w:p>
    <w:p w14:paraId="1F06E12B" w14:textId="46EB38D1" w:rsidR="00815392" w:rsidRPr="005832CE" w:rsidRDefault="00F15341" w:rsidP="005832CE">
      <w:pPr>
        <w:pStyle w:val="ListParagraph"/>
        <w:ind w:left="0"/>
        <w:jc w:val="both"/>
        <w:rPr>
          <w:rFonts w:ascii="Verdana" w:hAnsi="Verdana" w:cs="Calibri"/>
          <w:b/>
          <w:bCs/>
          <w:sz w:val="20"/>
          <w:szCs w:val="20"/>
          <w:lang w:val="sr-Cyrl-CS"/>
        </w:rPr>
      </w:pPr>
      <w:r w:rsidRPr="005832CE">
        <w:rPr>
          <w:rFonts w:ascii="Verdana" w:hAnsi="Verdana" w:cs="Calibri"/>
          <w:b/>
          <w:bCs/>
          <w:sz w:val="20"/>
          <w:szCs w:val="20"/>
          <w:lang w:val="sr-Cyrl-RS"/>
        </w:rPr>
        <w:t>4</w:t>
      </w:r>
      <w:r w:rsidR="00815392" w:rsidRPr="005832CE">
        <w:rPr>
          <w:rFonts w:ascii="Verdana" w:hAnsi="Verdana" w:cs="Calibri"/>
          <w:b/>
          <w:bCs/>
          <w:sz w:val="20"/>
          <w:szCs w:val="20"/>
          <w:lang w:val="sr-Cyrl-CS"/>
        </w:rPr>
        <w:t>.</w:t>
      </w:r>
      <w:r w:rsidR="00815392" w:rsidRPr="005832CE">
        <w:rPr>
          <w:rFonts w:ascii="Verdana" w:hAnsi="Verdana" w:cs="Calibri"/>
          <w:b/>
          <w:bCs/>
          <w:sz w:val="20"/>
          <w:szCs w:val="20"/>
        </w:rPr>
        <w:t xml:space="preserve">1 </w:t>
      </w:r>
      <w:r w:rsidR="00815392" w:rsidRPr="005832CE">
        <w:rPr>
          <w:rFonts w:ascii="Verdana" w:hAnsi="Verdana" w:cs="Calibri"/>
          <w:b/>
          <w:bCs/>
          <w:sz w:val="20"/>
          <w:szCs w:val="20"/>
          <w:lang w:val="sr-Cyrl-CS"/>
        </w:rPr>
        <w:t>Подршка самозапошљавању</w:t>
      </w:r>
    </w:p>
    <w:p w14:paraId="65F8DEB9" w14:textId="77777777" w:rsidR="00815392" w:rsidRPr="005832CE" w:rsidRDefault="00815392" w:rsidP="005832CE">
      <w:pPr>
        <w:pStyle w:val="ListParagraph"/>
        <w:ind w:left="0"/>
        <w:jc w:val="both"/>
        <w:rPr>
          <w:rFonts w:ascii="Verdana" w:hAnsi="Verdana" w:cs="Calibri"/>
          <w:b/>
          <w:bCs/>
          <w:sz w:val="20"/>
          <w:szCs w:val="20"/>
          <w:lang w:val="sr-Cyrl-CS"/>
        </w:rPr>
      </w:pPr>
    </w:p>
    <w:p w14:paraId="17855094" w14:textId="77777777" w:rsidR="00815392" w:rsidRPr="005832CE" w:rsidRDefault="00815392" w:rsidP="005832CE">
      <w:pPr>
        <w:ind w:firstLine="708"/>
        <w:jc w:val="both"/>
        <w:rPr>
          <w:rFonts w:ascii="Verdana" w:hAnsi="Verdana" w:cs="Calibri"/>
          <w:sz w:val="20"/>
          <w:szCs w:val="20"/>
          <w:lang w:val="sr-Cyrl-RS"/>
        </w:rPr>
      </w:pPr>
      <w:r w:rsidRPr="005832CE">
        <w:rPr>
          <w:rFonts w:ascii="Verdana" w:hAnsi="Verdana" w:cs="Calibri"/>
          <w:sz w:val="20"/>
          <w:szCs w:val="20"/>
          <w:lang w:val="sr-Cyrl-RS"/>
        </w:rPr>
        <w:t xml:space="preserve">Подршка самозапошљавању обухвата стручну помоћ и средства у виду субвенције за самозапошљавање. </w:t>
      </w:r>
    </w:p>
    <w:p w14:paraId="7070EA6C" w14:textId="77777777" w:rsidR="00815392" w:rsidRPr="005832CE" w:rsidRDefault="00815392" w:rsidP="005832CE">
      <w:pPr>
        <w:ind w:firstLine="708"/>
        <w:jc w:val="both"/>
        <w:rPr>
          <w:rFonts w:ascii="Verdana" w:hAnsi="Verdana" w:cs="Calibri"/>
          <w:sz w:val="20"/>
          <w:szCs w:val="20"/>
          <w:lang w:val="sr-Cyrl-RS"/>
        </w:rPr>
      </w:pPr>
      <w:r w:rsidRPr="005832CE">
        <w:rPr>
          <w:rFonts w:ascii="Verdana" w:hAnsi="Verdana" w:cs="Calibri"/>
          <w:sz w:val="20"/>
          <w:szCs w:val="20"/>
          <w:lang w:val="sr-Cyrl-RS"/>
        </w:rPr>
        <w:t>Стручна помоћ коју може да оствари незапослени који се самозапошљава састоји се од информативних и саветодавних услуга, обуке за развој предузетништва, као и подршке у првој години пословања која се реализује кроз менторинг програм и специјалистичке обуке у Националној служби за запошљавање, регионалним развојним агенцијама и др.</w:t>
      </w:r>
    </w:p>
    <w:p w14:paraId="36DE14F7" w14:textId="40DB0485" w:rsidR="00815392" w:rsidRPr="005832CE" w:rsidRDefault="00004D9F" w:rsidP="005832CE">
      <w:pPr>
        <w:ind w:firstLine="708"/>
        <w:jc w:val="both"/>
        <w:rPr>
          <w:rFonts w:ascii="Verdana" w:hAnsi="Verdana" w:cs="Calibri"/>
          <w:sz w:val="20"/>
          <w:szCs w:val="20"/>
          <w:lang w:val="sr-Cyrl-RS"/>
        </w:rPr>
      </w:pPr>
      <w:r w:rsidRPr="005832CE">
        <w:rPr>
          <w:rFonts w:ascii="Verdana" w:hAnsi="Verdana" w:cs="Calibri"/>
          <w:sz w:val="20"/>
          <w:szCs w:val="20"/>
          <w:lang w:val="sr-Cyrl-CS"/>
        </w:rPr>
        <w:t xml:space="preserve">Субвенција за самозапошљавање додељује се незапосленом лицу у једнократном износу </w:t>
      </w:r>
      <w:r w:rsidR="00815392" w:rsidRPr="005832CE">
        <w:rPr>
          <w:rFonts w:ascii="Verdana" w:hAnsi="Verdana" w:cs="Calibri"/>
          <w:sz w:val="20"/>
          <w:szCs w:val="20"/>
          <w:lang w:val="sr-Cyrl-RS"/>
        </w:rPr>
        <w:t xml:space="preserve">од </w:t>
      </w:r>
      <w:r w:rsidR="00815392" w:rsidRPr="005832CE">
        <w:rPr>
          <w:rFonts w:ascii="Verdana" w:hAnsi="Verdana" w:cs="Calibri"/>
          <w:b/>
          <w:sz w:val="20"/>
          <w:szCs w:val="20"/>
          <w:lang w:val="sr-Cyrl-RS"/>
        </w:rPr>
        <w:t>3</w:t>
      </w:r>
      <w:r w:rsidRPr="005832CE">
        <w:rPr>
          <w:rFonts w:ascii="Verdana" w:hAnsi="Verdana" w:cs="Calibri"/>
          <w:b/>
          <w:sz w:val="20"/>
          <w:szCs w:val="20"/>
          <w:lang w:val="sr-Cyrl-RS"/>
        </w:rPr>
        <w:t>8</w:t>
      </w:r>
      <w:r w:rsidR="00815392" w:rsidRPr="005832CE">
        <w:rPr>
          <w:rFonts w:ascii="Verdana" w:hAnsi="Verdana" w:cs="Calibri"/>
          <w:b/>
          <w:sz w:val="20"/>
          <w:szCs w:val="20"/>
          <w:lang w:val="sr-Cyrl-RS"/>
        </w:rPr>
        <w:t>0.000,00</w:t>
      </w:r>
      <w:r w:rsidR="00815392" w:rsidRPr="005832CE">
        <w:rPr>
          <w:rFonts w:ascii="Verdana" w:hAnsi="Verdana" w:cs="Calibri"/>
          <w:sz w:val="20"/>
          <w:szCs w:val="20"/>
          <w:lang w:val="sr-Cyrl-RS"/>
        </w:rPr>
        <w:t xml:space="preserve"> динара по кориснику ради оснивања радње, задруге, или другог облика предузетништва, као и за оснивање привредног друштва уколико оснивач заснива у њему радни однос. </w:t>
      </w:r>
    </w:p>
    <w:p w14:paraId="1DBF2DA2" w14:textId="77777777" w:rsidR="00004D9F" w:rsidRPr="005832CE" w:rsidRDefault="00004D9F" w:rsidP="005832CE">
      <w:pPr>
        <w:ind w:firstLine="708"/>
        <w:jc w:val="both"/>
        <w:rPr>
          <w:rFonts w:ascii="Verdana" w:hAnsi="Verdana" w:cs="Calibri"/>
          <w:sz w:val="20"/>
          <w:szCs w:val="20"/>
          <w:lang w:val="sr-Cyrl-RS"/>
        </w:rPr>
      </w:pPr>
      <w:r w:rsidRPr="005832CE">
        <w:rPr>
          <w:rFonts w:ascii="Verdana" w:hAnsi="Verdana" w:cs="Calibri"/>
          <w:sz w:val="20"/>
          <w:szCs w:val="20"/>
          <w:lang w:val="sr-Cyrl-RS"/>
        </w:rPr>
        <w:t xml:space="preserve">У случају самозапошљавања особа са инвалидитетом субвенција се одобрава у једнократном износу од </w:t>
      </w:r>
      <w:r w:rsidRPr="005832CE">
        <w:rPr>
          <w:rFonts w:ascii="Verdana" w:hAnsi="Verdana" w:cs="Calibri"/>
          <w:b/>
          <w:sz w:val="20"/>
          <w:szCs w:val="20"/>
          <w:lang w:val="sr-Cyrl-RS"/>
        </w:rPr>
        <w:t xml:space="preserve">420.000,00 </w:t>
      </w:r>
      <w:r w:rsidRPr="005832CE">
        <w:rPr>
          <w:rFonts w:ascii="Verdana" w:hAnsi="Verdana" w:cs="Calibri"/>
          <w:sz w:val="20"/>
          <w:szCs w:val="20"/>
          <w:lang w:val="sr-Cyrl-RS"/>
        </w:rPr>
        <w:t>динара по кориснику.</w:t>
      </w:r>
    </w:p>
    <w:p w14:paraId="00D71895" w14:textId="77777777" w:rsidR="00815392" w:rsidRPr="005832CE" w:rsidRDefault="00815392" w:rsidP="005832CE">
      <w:pPr>
        <w:ind w:firstLine="708"/>
        <w:jc w:val="both"/>
        <w:rPr>
          <w:rFonts w:ascii="Verdana" w:hAnsi="Verdana" w:cs="Calibri"/>
          <w:sz w:val="20"/>
          <w:szCs w:val="20"/>
          <w:lang w:val="sr-Cyrl-RS"/>
        </w:rPr>
      </w:pPr>
      <w:r w:rsidRPr="005832CE">
        <w:rPr>
          <w:rFonts w:ascii="Verdana" w:hAnsi="Verdana" w:cs="Calibri"/>
          <w:sz w:val="20"/>
          <w:szCs w:val="20"/>
          <w:lang w:val="sr-Cyrl-RS"/>
        </w:rPr>
        <w:t>Одобравање субвенције за самозапошљавање одређује се на основу оцене бизнис плана и припадности категорији теже запошљивих лица.</w:t>
      </w:r>
    </w:p>
    <w:p w14:paraId="7C8F2DAA" w14:textId="4117B8D0" w:rsidR="00815392" w:rsidRPr="005832CE" w:rsidRDefault="00815392" w:rsidP="005832CE">
      <w:pPr>
        <w:ind w:firstLine="708"/>
        <w:jc w:val="both"/>
        <w:rPr>
          <w:rFonts w:ascii="Verdana" w:hAnsi="Verdana" w:cs="Calibri"/>
          <w:sz w:val="20"/>
          <w:szCs w:val="20"/>
          <w:lang w:val="sr-Cyrl-RS"/>
        </w:rPr>
      </w:pPr>
      <w:r w:rsidRPr="005832CE">
        <w:rPr>
          <w:rFonts w:ascii="Verdana" w:hAnsi="Verdana" w:cs="Calibri"/>
          <w:sz w:val="20"/>
          <w:szCs w:val="20"/>
          <w:lang w:val="sr-Cyrl-RS"/>
        </w:rPr>
        <w:t xml:space="preserve">Реализација </w:t>
      </w:r>
      <w:r w:rsidR="00004D9F" w:rsidRPr="005832CE">
        <w:rPr>
          <w:rFonts w:ascii="Verdana" w:hAnsi="Verdana" w:cs="Calibri"/>
          <w:sz w:val="20"/>
          <w:szCs w:val="20"/>
          <w:lang w:val="sr-Cyrl-RS"/>
        </w:rPr>
        <w:t xml:space="preserve">мере </w:t>
      </w:r>
      <w:r w:rsidRPr="005832CE">
        <w:rPr>
          <w:rFonts w:ascii="Verdana" w:hAnsi="Verdana" w:cs="Calibri"/>
          <w:sz w:val="20"/>
          <w:szCs w:val="20"/>
          <w:lang w:val="sr-Cyrl-RS"/>
        </w:rPr>
        <w:t>се прати 12 месеци.</w:t>
      </w:r>
    </w:p>
    <w:p w14:paraId="0A2B4C33" w14:textId="77777777" w:rsidR="00004D9F" w:rsidRPr="005832CE" w:rsidRDefault="00815392" w:rsidP="005832CE">
      <w:pPr>
        <w:ind w:firstLine="708"/>
        <w:jc w:val="both"/>
        <w:rPr>
          <w:rFonts w:ascii="Verdana" w:hAnsi="Verdana" w:cs="Calibri"/>
          <w:sz w:val="20"/>
          <w:szCs w:val="20"/>
          <w:lang w:val="sr-Cyrl-CS"/>
        </w:rPr>
      </w:pPr>
      <w:r w:rsidRPr="005832CE">
        <w:rPr>
          <w:rFonts w:ascii="Verdana" w:hAnsi="Verdana" w:cs="Calibri"/>
          <w:sz w:val="20"/>
          <w:szCs w:val="20"/>
          <w:lang w:val="sr-Cyrl-CS"/>
        </w:rPr>
        <w:t xml:space="preserve">Субвенција за самозапошљавање додељује се незапосленом лицу са територије </w:t>
      </w:r>
      <w:r w:rsidR="00004D9F" w:rsidRPr="005832CE">
        <w:rPr>
          <w:rFonts w:ascii="Verdana" w:hAnsi="Verdana" w:cs="Calibri"/>
          <w:b/>
          <w:sz w:val="20"/>
          <w:szCs w:val="20"/>
          <w:lang w:val="sr-Cyrl-CS"/>
        </w:rPr>
        <w:t>О</w:t>
      </w:r>
      <w:r w:rsidRPr="005832CE">
        <w:rPr>
          <w:rFonts w:ascii="Verdana" w:hAnsi="Verdana" w:cs="Calibri"/>
          <w:b/>
          <w:sz w:val="20"/>
          <w:szCs w:val="20"/>
          <w:lang w:val="sr-Cyrl-CS"/>
        </w:rPr>
        <w:t xml:space="preserve">пштине </w:t>
      </w:r>
      <w:r w:rsidR="00004D9F" w:rsidRPr="005832CE">
        <w:rPr>
          <w:rFonts w:ascii="Verdana" w:hAnsi="Verdana" w:cs="Calibri"/>
          <w:b/>
          <w:sz w:val="20"/>
          <w:szCs w:val="20"/>
          <w:lang w:val="sr-Cyrl-CS"/>
        </w:rPr>
        <w:t xml:space="preserve">Пожега </w:t>
      </w:r>
      <w:r w:rsidRPr="005832CE">
        <w:rPr>
          <w:rFonts w:ascii="Verdana" w:hAnsi="Verdana" w:cs="Calibri"/>
          <w:sz w:val="20"/>
          <w:szCs w:val="20"/>
          <w:lang w:val="sr-Cyrl-CS"/>
        </w:rPr>
        <w:t xml:space="preserve">у циљу обављања новорегистроване делатности на територији </w:t>
      </w:r>
      <w:r w:rsidR="00004D9F" w:rsidRPr="005832CE">
        <w:rPr>
          <w:rFonts w:ascii="Verdana" w:hAnsi="Verdana" w:cs="Calibri"/>
          <w:b/>
          <w:sz w:val="20"/>
          <w:szCs w:val="20"/>
          <w:lang w:val="sr-Cyrl-CS"/>
        </w:rPr>
        <w:t>Општине Пожега</w:t>
      </w:r>
      <w:r w:rsidRPr="005832CE">
        <w:rPr>
          <w:rFonts w:ascii="Verdana" w:hAnsi="Verdana" w:cs="Calibri"/>
          <w:sz w:val="20"/>
          <w:szCs w:val="20"/>
          <w:lang w:val="sr-Cyrl-CS"/>
        </w:rPr>
        <w:t xml:space="preserve">. </w:t>
      </w:r>
    </w:p>
    <w:p w14:paraId="1BD7CC12" w14:textId="6FC5967E" w:rsidR="00815392" w:rsidRPr="005832CE" w:rsidRDefault="00815392" w:rsidP="005832CE">
      <w:pPr>
        <w:ind w:firstLine="708"/>
        <w:jc w:val="both"/>
        <w:rPr>
          <w:rFonts w:ascii="Verdana" w:hAnsi="Verdana" w:cs="Calibri"/>
          <w:sz w:val="20"/>
          <w:szCs w:val="20"/>
          <w:lang w:val="sr-Cyrl-RS"/>
        </w:rPr>
      </w:pPr>
      <w:r w:rsidRPr="005832CE">
        <w:rPr>
          <w:rFonts w:ascii="Verdana" w:hAnsi="Verdana" w:cs="Calibri"/>
          <w:sz w:val="20"/>
          <w:szCs w:val="20"/>
          <w:lang w:val="sr-Cyrl-CS"/>
        </w:rPr>
        <w:t>Програм се реализује у складу са расписаним јавним позивом.</w:t>
      </w:r>
    </w:p>
    <w:bookmarkEnd w:id="180"/>
    <w:p w14:paraId="7E2BB6B8" w14:textId="0026CDB8" w:rsidR="00815392" w:rsidRPr="005832CE" w:rsidRDefault="00815392" w:rsidP="005832CE">
      <w:pPr>
        <w:ind w:firstLine="708"/>
        <w:jc w:val="both"/>
        <w:rPr>
          <w:rFonts w:ascii="Verdana" w:hAnsi="Verdana" w:cs="Calibri"/>
          <w:sz w:val="20"/>
          <w:szCs w:val="20"/>
          <w:lang w:val="sr-Cyrl-CS"/>
        </w:rPr>
      </w:pPr>
      <w:r w:rsidRPr="005832CE">
        <w:rPr>
          <w:rFonts w:ascii="Verdana" w:hAnsi="Verdana" w:cs="Calibri"/>
          <w:sz w:val="20"/>
          <w:szCs w:val="20"/>
          <w:lang w:val="sr-Cyrl-CS"/>
        </w:rPr>
        <w:t xml:space="preserve">Субвенција се може одобрити лицу за обављање различитих делатности, с тим да право на субвенцију за самозапошљавање незапослено лице не може да оствари за обављање делатности које се не финансирају, према следећем списку делатности: </w:t>
      </w:r>
    </w:p>
    <w:tbl>
      <w:tblPr>
        <w:tblStyle w:val="LightGrid-Accent5"/>
        <w:tblW w:w="10671" w:type="dxa"/>
        <w:tblLook w:val="04A0" w:firstRow="1" w:lastRow="0" w:firstColumn="1" w:lastColumn="0" w:noHBand="0" w:noVBand="1"/>
      </w:tblPr>
      <w:tblGrid>
        <w:gridCol w:w="1010"/>
        <w:gridCol w:w="888"/>
        <w:gridCol w:w="8893"/>
      </w:tblGrid>
      <w:tr w:rsidR="005832CE" w:rsidRPr="005832CE" w14:paraId="0CC38482" w14:textId="77777777" w:rsidTr="001F2515">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671" w:type="dxa"/>
            <w:gridSpan w:val="3"/>
            <w:noWrap/>
            <w:hideMark/>
          </w:tcPr>
          <w:p w14:paraId="35FED87A" w14:textId="77777777" w:rsidR="00815392" w:rsidRPr="005832CE" w:rsidRDefault="00815392" w:rsidP="005832CE">
            <w:pPr>
              <w:jc w:val="both"/>
              <w:rPr>
                <w:rFonts w:ascii="Verdana" w:hAnsi="Verdana" w:cs="Calibri"/>
                <w:b w:val="0"/>
                <w:bCs w:val="0"/>
              </w:rPr>
            </w:pPr>
            <w:r w:rsidRPr="005832CE">
              <w:rPr>
                <w:rFonts w:ascii="Verdana" w:hAnsi="Verdana" w:cs="Calibri"/>
              </w:rPr>
              <w:t>НЕСУБВЕНЦИОНИСАНЕ ДЕЛАТНОСТИ - САМОЗАПОШЉАВАЊЕ</w:t>
            </w:r>
          </w:p>
        </w:tc>
      </w:tr>
      <w:tr w:rsidR="005832CE" w:rsidRPr="005832CE" w14:paraId="75188787" w14:textId="77777777" w:rsidTr="001F25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64" w:type="dxa"/>
            <w:noWrap/>
            <w:hideMark/>
          </w:tcPr>
          <w:p w14:paraId="43BF2DF1" w14:textId="77777777" w:rsidR="00815392" w:rsidRPr="005832CE" w:rsidRDefault="00815392" w:rsidP="005832CE">
            <w:pPr>
              <w:jc w:val="both"/>
              <w:rPr>
                <w:rFonts w:ascii="Verdana" w:hAnsi="Verdana" w:cs="Calibri"/>
                <w:b w:val="0"/>
                <w:bCs w:val="0"/>
              </w:rPr>
            </w:pPr>
            <w:r w:rsidRPr="005832CE">
              <w:rPr>
                <w:rFonts w:ascii="Verdana" w:hAnsi="Verdana" w:cs="Calibri"/>
              </w:rPr>
              <w:t>Сектор</w:t>
            </w:r>
          </w:p>
        </w:tc>
        <w:tc>
          <w:tcPr>
            <w:tcW w:w="881" w:type="dxa"/>
            <w:noWrap/>
            <w:hideMark/>
          </w:tcPr>
          <w:p w14:paraId="185251AB"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b/>
                <w:bCs/>
              </w:rPr>
            </w:pPr>
            <w:r w:rsidRPr="005832CE">
              <w:rPr>
                <w:rFonts w:ascii="Verdana" w:hAnsi="Verdana" w:cs="Calibri"/>
                <w:b/>
                <w:bCs/>
              </w:rPr>
              <w:t>Група</w:t>
            </w:r>
          </w:p>
        </w:tc>
        <w:tc>
          <w:tcPr>
            <w:tcW w:w="8926" w:type="dxa"/>
            <w:noWrap/>
            <w:hideMark/>
          </w:tcPr>
          <w:p w14:paraId="2913BBCE"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b/>
                <w:bCs/>
              </w:rPr>
            </w:pPr>
            <w:r w:rsidRPr="005832CE">
              <w:rPr>
                <w:rFonts w:ascii="Verdana" w:hAnsi="Verdana" w:cs="Calibri"/>
                <w:b/>
                <w:bCs/>
              </w:rPr>
              <w:t>Назив</w:t>
            </w:r>
          </w:p>
        </w:tc>
      </w:tr>
      <w:tr w:rsidR="005832CE" w:rsidRPr="005832CE" w14:paraId="2B5F22DD" w14:textId="77777777" w:rsidTr="001F2515">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64" w:type="dxa"/>
            <w:vMerge w:val="restart"/>
            <w:noWrap/>
            <w:hideMark/>
          </w:tcPr>
          <w:p w14:paraId="49144100" w14:textId="77777777" w:rsidR="00815392" w:rsidRPr="005832CE" w:rsidRDefault="00815392" w:rsidP="005832CE">
            <w:pPr>
              <w:jc w:val="both"/>
              <w:rPr>
                <w:rFonts w:ascii="Verdana" w:hAnsi="Verdana" w:cs="Calibri"/>
                <w:b w:val="0"/>
                <w:bCs w:val="0"/>
              </w:rPr>
            </w:pPr>
            <w:r w:rsidRPr="005832CE">
              <w:rPr>
                <w:rFonts w:ascii="Verdana" w:hAnsi="Verdana" w:cs="Calibri"/>
              </w:rPr>
              <w:t>А</w:t>
            </w:r>
          </w:p>
        </w:tc>
        <w:tc>
          <w:tcPr>
            <w:tcW w:w="9807" w:type="dxa"/>
            <w:gridSpan w:val="2"/>
            <w:hideMark/>
          </w:tcPr>
          <w:p w14:paraId="290E79B0"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b/>
                <w:bCs/>
              </w:rPr>
            </w:pPr>
            <w:r w:rsidRPr="005832CE">
              <w:rPr>
                <w:rFonts w:ascii="Verdana" w:hAnsi="Verdana" w:cs="Calibri"/>
                <w:b/>
                <w:bCs/>
              </w:rPr>
              <w:t>ПОЉОПРИВРЕДА, ШУМАРСТВО И РИБАРСТВО</w:t>
            </w:r>
          </w:p>
        </w:tc>
      </w:tr>
      <w:tr w:rsidR="005832CE" w:rsidRPr="005832CE" w14:paraId="1B5B8C50" w14:textId="77777777" w:rsidTr="001F251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7BC94E86" w14:textId="77777777" w:rsidR="00815392" w:rsidRPr="005832CE" w:rsidRDefault="00815392" w:rsidP="005832CE">
            <w:pPr>
              <w:jc w:val="both"/>
              <w:rPr>
                <w:rFonts w:ascii="Verdana" w:hAnsi="Verdana" w:cs="Calibri"/>
                <w:b w:val="0"/>
                <w:bCs w:val="0"/>
              </w:rPr>
            </w:pPr>
          </w:p>
        </w:tc>
        <w:tc>
          <w:tcPr>
            <w:tcW w:w="881" w:type="dxa"/>
            <w:noWrap/>
            <w:hideMark/>
          </w:tcPr>
          <w:p w14:paraId="74D66D80"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01.11</w:t>
            </w:r>
          </w:p>
        </w:tc>
        <w:tc>
          <w:tcPr>
            <w:tcW w:w="8926" w:type="dxa"/>
            <w:noWrap/>
            <w:hideMark/>
          </w:tcPr>
          <w:p w14:paraId="6133CD65"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Гајење жита (осимпиринча), легуминоза и уљарица</w:t>
            </w:r>
          </w:p>
        </w:tc>
      </w:tr>
      <w:tr w:rsidR="005832CE" w:rsidRPr="005832CE" w14:paraId="5648BAE7" w14:textId="77777777" w:rsidTr="001F2515">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22228CC4" w14:textId="77777777" w:rsidR="00815392" w:rsidRPr="005832CE" w:rsidRDefault="00815392" w:rsidP="005832CE">
            <w:pPr>
              <w:jc w:val="both"/>
              <w:rPr>
                <w:rFonts w:ascii="Verdana" w:hAnsi="Verdana" w:cs="Calibri"/>
                <w:b w:val="0"/>
                <w:bCs w:val="0"/>
              </w:rPr>
            </w:pPr>
          </w:p>
        </w:tc>
        <w:tc>
          <w:tcPr>
            <w:tcW w:w="881" w:type="dxa"/>
            <w:noWrap/>
            <w:hideMark/>
          </w:tcPr>
          <w:p w14:paraId="227EFB6B"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01.12</w:t>
            </w:r>
          </w:p>
        </w:tc>
        <w:tc>
          <w:tcPr>
            <w:tcW w:w="8926" w:type="dxa"/>
            <w:noWrap/>
            <w:hideMark/>
          </w:tcPr>
          <w:p w14:paraId="7C8004E5"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Гајење пиринча</w:t>
            </w:r>
          </w:p>
        </w:tc>
      </w:tr>
      <w:tr w:rsidR="005832CE" w:rsidRPr="005832CE" w14:paraId="139FA1B4" w14:textId="77777777" w:rsidTr="001F251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3F37178B" w14:textId="77777777" w:rsidR="00815392" w:rsidRPr="005832CE" w:rsidRDefault="00815392" w:rsidP="005832CE">
            <w:pPr>
              <w:jc w:val="both"/>
              <w:rPr>
                <w:rFonts w:ascii="Verdana" w:hAnsi="Verdana" w:cs="Calibri"/>
                <w:b w:val="0"/>
                <w:bCs w:val="0"/>
              </w:rPr>
            </w:pPr>
          </w:p>
        </w:tc>
        <w:tc>
          <w:tcPr>
            <w:tcW w:w="881" w:type="dxa"/>
            <w:noWrap/>
            <w:hideMark/>
          </w:tcPr>
          <w:p w14:paraId="3F8F115A"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01.13</w:t>
            </w:r>
          </w:p>
        </w:tc>
        <w:tc>
          <w:tcPr>
            <w:tcW w:w="8926" w:type="dxa"/>
            <w:noWrap/>
            <w:hideMark/>
          </w:tcPr>
          <w:p w14:paraId="6E998C13"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Гајење поврћа, бостана, коренастих и кртоластих биљака</w:t>
            </w:r>
          </w:p>
        </w:tc>
      </w:tr>
      <w:tr w:rsidR="005832CE" w:rsidRPr="005832CE" w14:paraId="6BC0E1E9" w14:textId="77777777" w:rsidTr="001F2515">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6E0B1FF9" w14:textId="77777777" w:rsidR="00815392" w:rsidRPr="005832CE" w:rsidRDefault="00815392" w:rsidP="005832CE">
            <w:pPr>
              <w:jc w:val="both"/>
              <w:rPr>
                <w:rFonts w:ascii="Verdana" w:hAnsi="Verdana" w:cs="Calibri"/>
                <w:b w:val="0"/>
                <w:bCs w:val="0"/>
              </w:rPr>
            </w:pPr>
          </w:p>
        </w:tc>
        <w:tc>
          <w:tcPr>
            <w:tcW w:w="881" w:type="dxa"/>
            <w:noWrap/>
            <w:hideMark/>
          </w:tcPr>
          <w:p w14:paraId="3BD68C64"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01.14</w:t>
            </w:r>
          </w:p>
        </w:tc>
        <w:tc>
          <w:tcPr>
            <w:tcW w:w="8926" w:type="dxa"/>
            <w:noWrap/>
            <w:hideMark/>
          </w:tcPr>
          <w:p w14:paraId="30D4B8C3"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Гајење шећерне трске</w:t>
            </w:r>
          </w:p>
        </w:tc>
      </w:tr>
      <w:tr w:rsidR="005832CE" w:rsidRPr="005832CE" w14:paraId="1AC3E479" w14:textId="77777777" w:rsidTr="001F251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61A79603" w14:textId="77777777" w:rsidR="00815392" w:rsidRPr="005832CE" w:rsidRDefault="00815392" w:rsidP="005832CE">
            <w:pPr>
              <w:jc w:val="both"/>
              <w:rPr>
                <w:rFonts w:ascii="Verdana" w:hAnsi="Verdana" w:cs="Calibri"/>
                <w:b w:val="0"/>
                <w:bCs w:val="0"/>
              </w:rPr>
            </w:pPr>
          </w:p>
        </w:tc>
        <w:tc>
          <w:tcPr>
            <w:tcW w:w="881" w:type="dxa"/>
            <w:noWrap/>
            <w:hideMark/>
          </w:tcPr>
          <w:p w14:paraId="7532E05B"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01.15</w:t>
            </w:r>
          </w:p>
        </w:tc>
        <w:tc>
          <w:tcPr>
            <w:tcW w:w="8926" w:type="dxa"/>
            <w:noWrap/>
            <w:hideMark/>
          </w:tcPr>
          <w:p w14:paraId="3BD5F925"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Гајење дувана</w:t>
            </w:r>
          </w:p>
        </w:tc>
      </w:tr>
      <w:tr w:rsidR="005832CE" w:rsidRPr="005832CE" w14:paraId="797EE5A9" w14:textId="77777777" w:rsidTr="001F2515">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6820BC3D" w14:textId="77777777" w:rsidR="00815392" w:rsidRPr="005832CE" w:rsidRDefault="00815392" w:rsidP="005832CE">
            <w:pPr>
              <w:jc w:val="both"/>
              <w:rPr>
                <w:rFonts w:ascii="Verdana" w:hAnsi="Verdana" w:cs="Calibri"/>
                <w:b w:val="0"/>
                <w:bCs w:val="0"/>
              </w:rPr>
            </w:pPr>
          </w:p>
        </w:tc>
        <w:tc>
          <w:tcPr>
            <w:tcW w:w="881" w:type="dxa"/>
            <w:noWrap/>
            <w:hideMark/>
          </w:tcPr>
          <w:p w14:paraId="4AE25889"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01.16</w:t>
            </w:r>
          </w:p>
        </w:tc>
        <w:tc>
          <w:tcPr>
            <w:tcW w:w="8926" w:type="dxa"/>
            <w:noWrap/>
            <w:hideMark/>
          </w:tcPr>
          <w:p w14:paraId="686B5A95"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Гајење биљака за производњу влакана</w:t>
            </w:r>
          </w:p>
        </w:tc>
      </w:tr>
      <w:tr w:rsidR="005832CE" w:rsidRPr="005832CE" w14:paraId="6C52B3FD" w14:textId="77777777" w:rsidTr="001F251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143D74F1" w14:textId="77777777" w:rsidR="00815392" w:rsidRPr="005832CE" w:rsidRDefault="00815392" w:rsidP="005832CE">
            <w:pPr>
              <w:jc w:val="both"/>
              <w:rPr>
                <w:rFonts w:ascii="Verdana" w:hAnsi="Verdana" w:cs="Calibri"/>
                <w:b w:val="0"/>
                <w:bCs w:val="0"/>
              </w:rPr>
            </w:pPr>
          </w:p>
        </w:tc>
        <w:tc>
          <w:tcPr>
            <w:tcW w:w="881" w:type="dxa"/>
            <w:noWrap/>
            <w:hideMark/>
          </w:tcPr>
          <w:p w14:paraId="14BBEE70"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01.19</w:t>
            </w:r>
          </w:p>
        </w:tc>
        <w:tc>
          <w:tcPr>
            <w:tcW w:w="8926" w:type="dxa"/>
            <w:noWrap/>
            <w:hideMark/>
          </w:tcPr>
          <w:p w14:paraId="08B6EA99"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Гајење осталих једногодишњих и двогодишњих биљака</w:t>
            </w:r>
          </w:p>
        </w:tc>
      </w:tr>
      <w:tr w:rsidR="005832CE" w:rsidRPr="005832CE" w14:paraId="7AC49855" w14:textId="77777777" w:rsidTr="001F2515">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3BCFEAE5" w14:textId="77777777" w:rsidR="00815392" w:rsidRPr="005832CE" w:rsidRDefault="00815392" w:rsidP="005832CE">
            <w:pPr>
              <w:jc w:val="both"/>
              <w:rPr>
                <w:rFonts w:ascii="Verdana" w:hAnsi="Verdana" w:cs="Calibri"/>
                <w:b w:val="0"/>
                <w:bCs w:val="0"/>
              </w:rPr>
            </w:pPr>
          </w:p>
        </w:tc>
        <w:tc>
          <w:tcPr>
            <w:tcW w:w="881" w:type="dxa"/>
            <w:noWrap/>
            <w:hideMark/>
          </w:tcPr>
          <w:p w14:paraId="327321F1"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01.21</w:t>
            </w:r>
          </w:p>
        </w:tc>
        <w:tc>
          <w:tcPr>
            <w:tcW w:w="8926" w:type="dxa"/>
            <w:noWrap/>
            <w:hideMark/>
          </w:tcPr>
          <w:p w14:paraId="05E9F0B9"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Гајење грожђа</w:t>
            </w:r>
          </w:p>
        </w:tc>
      </w:tr>
      <w:tr w:rsidR="005832CE" w:rsidRPr="005832CE" w14:paraId="4AD1D72B" w14:textId="77777777" w:rsidTr="001F251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6314FEBF" w14:textId="77777777" w:rsidR="00815392" w:rsidRPr="005832CE" w:rsidRDefault="00815392" w:rsidP="005832CE">
            <w:pPr>
              <w:jc w:val="both"/>
              <w:rPr>
                <w:rFonts w:ascii="Verdana" w:hAnsi="Verdana" w:cs="Calibri"/>
                <w:b w:val="0"/>
                <w:bCs w:val="0"/>
              </w:rPr>
            </w:pPr>
          </w:p>
        </w:tc>
        <w:tc>
          <w:tcPr>
            <w:tcW w:w="881" w:type="dxa"/>
            <w:noWrap/>
            <w:hideMark/>
          </w:tcPr>
          <w:p w14:paraId="377DC79E"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01.22</w:t>
            </w:r>
          </w:p>
        </w:tc>
        <w:tc>
          <w:tcPr>
            <w:tcW w:w="8926" w:type="dxa"/>
            <w:noWrap/>
            <w:hideMark/>
          </w:tcPr>
          <w:p w14:paraId="6F5FD741"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Гајење тропског и суптропског воћа</w:t>
            </w:r>
          </w:p>
        </w:tc>
      </w:tr>
      <w:tr w:rsidR="005832CE" w:rsidRPr="005832CE" w14:paraId="2FFC366A" w14:textId="77777777" w:rsidTr="001F2515">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6F385E84" w14:textId="77777777" w:rsidR="00815392" w:rsidRPr="005832CE" w:rsidRDefault="00815392" w:rsidP="005832CE">
            <w:pPr>
              <w:jc w:val="both"/>
              <w:rPr>
                <w:rFonts w:ascii="Verdana" w:hAnsi="Verdana" w:cs="Calibri"/>
                <w:b w:val="0"/>
                <w:bCs w:val="0"/>
              </w:rPr>
            </w:pPr>
          </w:p>
        </w:tc>
        <w:tc>
          <w:tcPr>
            <w:tcW w:w="881" w:type="dxa"/>
            <w:noWrap/>
            <w:hideMark/>
          </w:tcPr>
          <w:p w14:paraId="608EDC3F"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01.23</w:t>
            </w:r>
          </w:p>
        </w:tc>
        <w:tc>
          <w:tcPr>
            <w:tcW w:w="8926" w:type="dxa"/>
            <w:noWrap/>
            <w:hideMark/>
          </w:tcPr>
          <w:p w14:paraId="63A4451C"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Гајење агрума</w:t>
            </w:r>
          </w:p>
        </w:tc>
      </w:tr>
      <w:tr w:rsidR="005832CE" w:rsidRPr="005832CE" w14:paraId="6DB1653C" w14:textId="77777777" w:rsidTr="001F251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79C041EB" w14:textId="77777777" w:rsidR="00815392" w:rsidRPr="005832CE" w:rsidRDefault="00815392" w:rsidP="005832CE">
            <w:pPr>
              <w:jc w:val="both"/>
              <w:rPr>
                <w:rFonts w:ascii="Verdana" w:hAnsi="Verdana" w:cs="Calibri"/>
                <w:b w:val="0"/>
                <w:bCs w:val="0"/>
              </w:rPr>
            </w:pPr>
          </w:p>
        </w:tc>
        <w:tc>
          <w:tcPr>
            <w:tcW w:w="881" w:type="dxa"/>
            <w:noWrap/>
            <w:hideMark/>
          </w:tcPr>
          <w:p w14:paraId="5FADC42A"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01.24</w:t>
            </w:r>
          </w:p>
        </w:tc>
        <w:tc>
          <w:tcPr>
            <w:tcW w:w="8926" w:type="dxa"/>
            <w:noWrap/>
            <w:hideMark/>
          </w:tcPr>
          <w:p w14:paraId="284B5966"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Гајење јабучастог и коштичавог воћа</w:t>
            </w:r>
          </w:p>
        </w:tc>
      </w:tr>
      <w:tr w:rsidR="005832CE" w:rsidRPr="005832CE" w14:paraId="786942AA" w14:textId="77777777" w:rsidTr="001F2515">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49859E11" w14:textId="77777777" w:rsidR="00815392" w:rsidRPr="005832CE" w:rsidRDefault="00815392" w:rsidP="005832CE">
            <w:pPr>
              <w:jc w:val="both"/>
              <w:rPr>
                <w:rFonts w:ascii="Verdana" w:hAnsi="Verdana" w:cs="Calibri"/>
                <w:b w:val="0"/>
                <w:bCs w:val="0"/>
              </w:rPr>
            </w:pPr>
          </w:p>
        </w:tc>
        <w:tc>
          <w:tcPr>
            <w:tcW w:w="881" w:type="dxa"/>
            <w:noWrap/>
            <w:hideMark/>
          </w:tcPr>
          <w:p w14:paraId="260DC1FA"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01.25</w:t>
            </w:r>
          </w:p>
        </w:tc>
        <w:tc>
          <w:tcPr>
            <w:tcW w:w="8926" w:type="dxa"/>
            <w:noWrap/>
            <w:hideMark/>
          </w:tcPr>
          <w:p w14:paraId="78D75874"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Гајење осталог дрвенастог, жбунастог и језграстог воћа</w:t>
            </w:r>
          </w:p>
        </w:tc>
      </w:tr>
      <w:tr w:rsidR="005832CE" w:rsidRPr="005832CE" w14:paraId="4BBC39E7" w14:textId="77777777" w:rsidTr="001F251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792F5C94" w14:textId="77777777" w:rsidR="00815392" w:rsidRPr="005832CE" w:rsidRDefault="00815392" w:rsidP="005832CE">
            <w:pPr>
              <w:jc w:val="both"/>
              <w:rPr>
                <w:rFonts w:ascii="Verdana" w:hAnsi="Verdana" w:cs="Calibri"/>
                <w:b w:val="0"/>
                <w:bCs w:val="0"/>
              </w:rPr>
            </w:pPr>
          </w:p>
        </w:tc>
        <w:tc>
          <w:tcPr>
            <w:tcW w:w="881" w:type="dxa"/>
            <w:noWrap/>
            <w:hideMark/>
          </w:tcPr>
          <w:p w14:paraId="28FF9E77"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01.26</w:t>
            </w:r>
          </w:p>
        </w:tc>
        <w:tc>
          <w:tcPr>
            <w:tcW w:w="8926" w:type="dxa"/>
            <w:noWrap/>
            <w:hideMark/>
          </w:tcPr>
          <w:p w14:paraId="716F0914"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Гајење уљних плодова</w:t>
            </w:r>
          </w:p>
        </w:tc>
      </w:tr>
      <w:tr w:rsidR="005832CE" w:rsidRPr="005832CE" w14:paraId="1F967E1F" w14:textId="77777777" w:rsidTr="001F2515">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0F0633A7" w14:textId="77777777" w:rsidR="00815392" w:rsidRPr="005832CE" w:rsidRDefault="00815392" w:rsidP="005832CE">
            <w:pPr>
              <w:jc w:val="both"/>
              <w:rPr>
                <w:rFonts w:ascii="Verdana" w:hAnsi="Verdana" w:cs="Calibri"/>
                <w:b w:val="0"/>
                <w:bCs w:val="0"/>
              </w:rPr>
            </w:pPr>
          </w:p>
        </w:tc>
        <w:tc>
          <w:tcPr>
            <w:tcW w:w="881" w:type="dxa"/>
            <w:noWrap/>
            <w:hideMark/>
          </w:tcPr>
          <w:p w14:paraId="7BF8543F"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01.27</w:t>
            </w:r>
          </w:p>
        </w:tc>
        <w:tc>
          <w:tcPr>
            <w:tcW w:w="8926" w:type="dxa"/>
            <w:noWrap/>
            <w:hideMark/>
          </w:tcPr>
          <w:p w14:paraId="00C4F924"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Гајење биљака за припремање напитака</w:t>
            </w:r>
          </w:p>
        </w:tc>
      </w:tr>
      <w:tr w:rsidR="005832CE" w:rsidRPr="005832CE" w14:paraId="0FC181B7" w14:textId="77777777" w:rsidTr="001F251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6B712CE6" w14:textId="77777777" w:rsidR="00815392" w:rsidRPr="005832CE" w:rsidRDefault="00815392" w:rsidP="005832CE">
            <w:pPr>
              <w:jc w:val="both"/>
              <w:rPr>
                <w:rFonts w:ascii="Verdana" w:hAnsi="Verdana" w:cs="Calibri"/>
                <w:b w:val="0"/>
                <w:bCs w:val="0"/>
              </w:rPr>
            </w:pPr>
          </w:p>
        </w:tc>
        <w:tc>
          <w:tcPr>
            <w:tcW w:w="881" w:type="dxa"/>
            <w:noWrap/>
            <w:hideMark/>
          </w:tcPr>
          <w:p w14:paraId="6FD45D63"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01.28</w:t>
            </w:r>
          </w:p>
        </w:tc>
        <w:tc>
          <w:tcPr>
            <w:tcW w:w="8926" w:type="dxa"/>
            <w:noWrap/>
            <w:hideMark/>
          </w:tcPr>
          <w:p w14:paraId="410FA1DD"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Гајењез ачинског, ароматичног и лековитог биља</w:t>
            </w:r>
          </w:p>
        </w:tc>
      </w:tr>
      <w:tr w:rsidR="005832CE" w:rsidRPr="005832CE" w14:paraId="60F223D0" w14:textId="77777777" w:rsidTr="001F2515">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0D9A0893" w14:textId="77777777" w:rsidR="00815392" w:rsidRPr="005832CE" w:rsidRDefault="00815392" w:rsidP="005832CE">
            <w:pPr>
              <w:jc w:val="both"/>
              <w:rPr>
                <w:rFonts w:ascii="Verdana" w:hAnsi="Verdana" w:cs="Calibri"/>
                <w:b w:val="0"/>
                <w:bCs w:val="0"/>
              </w:rPr>
            </w:pPr>
          </w:p>
        </w:tc>
        <w:tc>
          <w:tcPr>
            <w:tcW w:w="881" w:type="dxa"/>
            <w:noWrap/>
            <w:hideMark/>
          </w:tcPr>
          <w:p w14:paraId="6947A0A1"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01.29</w:t>
            </w:r>
          </w:p>
        </w:tc>
        <w:tc>
          <w:tcPr>
            <w:tcW w:w="8926" w:type="dxa"/>
            <w:noWrap/>
            <w:hideMark/>
          </w:tcPr>
          <w:p w14:paraId="7BEA2749"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Гајење осталих вишегодишњих биљака</w:t>
            </w:r>
          </w:p>
        </w:tc>
      </w:tr>
      <w:tr w:rsidR="005832CE" w:rsidRPr="005832CE" w14:paraId="29EB8BCA" w14:textId="77777777" w:rsidTr="001F251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4454CBFD" w14:textId="77777777" w:rsidR="00815392" w:rsidRPr="005832CE" w:rsidRDefault="00815392" w:rsidP="005832CE">
            <w:pPr>
              <w:jc w:val="both"/>
              <w:rPr>
                <w:rFonts w:ascii="Verdana" w:hAnsi="Verdana" w:cs="Calibri"/>
                <w:b w:val="0"/>
                <w:bCs w:val="0"/>
              </w:rPr>
            </w:pPr>
          </w:p>
        </w:tc>
        <w:tc>
          <w:tcPr>
            <w:tcW w:w="881" w:type="dxa"/>
            <w:noWrap/>
            <w:hideMark/>
          </w:tcPr>
          <w:p w14:paraId="04227232"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01.30</w:t>
            </w:r>
          </w:p>
        </w:tc>
        <w:tc>
          <w:tcPr>
            <w:tcW w:w="8926" w:type="dxa"/>
            <w:noWrap/>
            <w:hideMark/>
          </w:tcPr>
          <w:p w14:paraId="38838E01"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Гајење садног материјала</w:t>
            </w:r>
          </w:p>
        </w:tc>
      </w:tr>
      <w:tr w:rsidR="005832CE" w:rsidRPr="005832CE" w14:paraId="4A43EADC" w14:textId="77777777" w:rsidTr="001F2515">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4C5E8C8A" w14:textId="77777777" w:rsidR="00815392" w:rsidRPr="005832CE" w:rsidRDefault="00815392" w:rsidP="005832CE">
            <w:pPr>
              <w:jc w:val="both"/>
              <w:rPr>
                <w:rFonts w:ascii="Verdana" w:hAnsi="Verdana" w:cs="Calibri"/>
                <w:b w:val="0"/>
                <w:bCs w:val="0"/>
              </w:rPr>
            </w:pPr>
          </w:p>
        </w:tc>
        <w:tc>
          <w:tcPr>
            <w:tcW w:w="881" w:type="dxa"/>
            <w:noWrap/>
            <w:hideMark/>
          </w:tcPr>
          <w:p w14:paraId="624260E6"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01.41</w:t>
            </w:r>
          </w:p>
        </w:tc>
        <w:tc>
          <w:tcPr>
            <w:tcW w:w="8926" w:type="dxa"/>
            <w:noWrap/>
            <w:hideMark/>
          </w:tcPr>
          <w:p w14:paraId="278C3E6F"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Узгој музних крава</w:t>
            </w:r>
          </w:p>
        </w:tc>
      </w:tr>
      <w:tr w:rsidR="005832CE" w:rsidRPr="005832CE" w14:paraId="5B93553A" w14:textId="77777777" w:rsidTr="001F251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2A95DF27" w14:textId="77777777" w:rsidR="00815392" w:rsidRPr="005832CE" w:rsidRDefault="00815392" w:rsidP="005832CE">
            <w:pPr>
              <w:jc w:val="both"/>
              <w:rPr>
                <w:rFonts w:ascii="Verdana" w:hAnsi="Verdana" w:cs="Calibri"/>
                <w:b w:val="0"/>
                <w:bCs w:val="0"/>
              </w:rPr>
            </w:pPr>
          </w:p>
        </w:tc>
        <w:tc>
          <w:tcPr>
            <w:tcW w:w="881" w:type="dxa"/>
            <w:noWrap/>
            <w:hideMark/>
          </w:tcPr>
          <w:p w14:paraId="529E9DDA"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01.42</w:t>
            </w:r>
          </w:p>
        </w:tc>
        <w:tc>
          <w:tcPr>
            <w:tcW w:w="8926" w:type="dxa"/>
            <w:noWrap/>
            <w:hideMark/>
          </w:tcPr>
          <w:p w14:paraId="2A1AA75D"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Узгој других говеда и бивола</w:t>
            </w:r>
          </w:p>
        </w:tc>
      </w:tr>
      <w:tr w:rsidR="005832CE" w:rsidRPr="005832CE" w14:paraId="426265B7" w14:textId="77777777" w:rsidTr="001F2515">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3E3985FC" w14:textId="77777777" w:rsidR="00815392" w:rsidRPr="005832CE" w:rsidRDefault="00815392" w:rsidP="005832CE">
            <w:pPr>
              <w:jc w:val="both"/>
              <w:rPr>
                <w:rFonts w:ascii="Verdana" w:hAnsi="Verdana" w:cs="Calibri"/>
                <w:b w:val="0"/>
                <w:bCs w:val="0"/>
              </w:rPr>
            </w:pPr>
          </w:p>
        </w:tc>
        <w:tc>
          <w:tcPr>
            <w:tcW w:w="881" w:type="dxa"/>
            <w:noWrap/>
            <w:hideMark/>
          </w:tcPr>
          <w:p w14:paraId="3FD5EE50"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01.43</w:t>
            </w:r>
          </w:p>
        </w:tc>
        <w:tc>
          <w:tcPr>
            <w:tcW w:w="8926" w:type="dxa"/>
            <w:noWrap/>
            <w:hideMark/>
          </w:tcPr>
          <w:p w14:paraId="0D243DC5"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Узгој коња и других копитара</w:t>
            </w:r>
          </w:p>
        </w:tc>
      </w:tr>
      <w:tr w:rsidR="005832CE" w:rsidRPr="005832CE" w14:paraId="7BC1FFC1" w14:textId="77777777" w:rsidTr="001F251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53E4EB54" w14:textId="77777777" w:rsidR="00815392" w:rsidRPr="005832CE" w:rsidRDefault="00815392" w:rsidP="005832CE">
            <w:pPr>
              <w:jc w:val="both"/>
              <w:rPr>
                <w:rFonts w:ascii="Verdana" w:hAnsi="Verdana" w:cs="Calibri"/>
                <w:b w:val="0"/>
                <w:bCs w:val="0"/>
              </w:rPr>
            </w:pPr>
          </w:p>
        </w:tc>
        <w:tc>
          <w:tcPr>
            <w:tcW w:w="881" w:type="dxa"/>
            <w:noWrap/>
            <w:hideMark/>
          </w:tcPr>
          <w:p w14:paraId="1024EB28"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01.44</w:t>
            </w:r>
          </w:p>
        </w:tc>
        <w:tc>
          <w:tcPr>
            <w:tcW w:w="8926" w:type="dxa"/>
            <w:noWrap/>
            <w:hideMark/>
          </w:tcPr>
          <w:p w14:paraId="735E17BF"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Узгој камила и лама</w:t>
            </w:r>
          </w:p>
        </w:tc>
      </w:tr>
      <w:tr w:rsidR="005832CE" w:rsidRPr="005832CE" w14:paraId="33851B54" w14:textId="77777777" w:rsidTr="001F2515">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5C7D9B9A" w14:textId="77777777" w:rsidR="00815392" w:rsidRPr="005832CE" w:rsidRDefault="00815392" w:rsidP="005832CE">
            <w:pPr>
              <w:jc w:val="both"/>
              <w:rPr>
                <w:rFonts w:ascii="Verdana" w:hAnsi="Verdana" w:cs="Calibri"/>
                <w:b w:val="0"/>
                <w:bCs w:val="0"/>
              </w:rPr>
            </w:pPr>
          </w:p>
        </w:tc>
        <w:tc>
          <w:tcPr>
            <w:tcW w:w="881" w:type="dxa"/>
            <w:noWrap/>
            <w:hideMark/>
          </w:tcPr>
          <w:p w14:paraId="59C752F6"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01.45</w:t>
            </w:r>
          </w:p>
        </w:tc>
        <w:tc>
          <w:tcPr>
            <w:tcW w:w="8926" w:type="dxa"/>
            <w:noWrap/>
            <w:hideMark/>
          </w:tcPr>
          <w:p w14:paraId="4EC69669"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Узгој оваца и коза</w:t>
            </w:r>
          </w:p>
        </w:tc>
      </w:tr>
      <w:tr w:rsidR="005832CE" w:rsidRPr="005832CE" w14:paraId="62167598" w14:textId="77777777" w:rsidTr="001F251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14762F8C" w14:textId="77777777" w:rsidR="00815392" w:rsidRPr="005832CE" w:rsidRDefault="00815392" w:rsidP="005832CE">
            <w:pPr>
              <w:jc w:val="both"/>
              <w:rPr>
                <w:rFonts w:ascii="Verdana" w:hAnsi="Verdana" w:cs="Calibri"/>
                <w:b w:val="0"/>
                <w:bCs w:val="0"/>
              </w:rPr>
            </w:pPr>
          </w:p>
        </w:tc>
        <w:tc>
          <w:tcPr>
            <w:tcW w:w="881" w:type="dxa"/>
            <w:noWrap/>
            <w:hideMark/>
          </w:tcPr>
          <w:p w14:paraId="150AD305"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01.46</w:t>
            </w:r>
          </w:p>
        </w:tc>
        <w:tc>
          <w:tcPr>
            <w:tcW w:w="8926" w:type="dxa"/>
            <w:noWrap/>
            <w:hideMark/>
          </w:tcPr>
          <w:p w14:paraId="5B4E3364"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Узгој свиња</w:t>
            </w:r>
          </w:p>
        </w:tc>
      </w:tr>
      <w:tr w:rsidR="005832CE" w:rsidRPr="005832CE" w14:paraId="67C4EE18" w14:textId="77777777" w:rsidTr="001F2515">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12AA2223" w14:textId="77777777" w:rsidR="00815392" w:rsidRPr="005832CE" w:rsidRDefault="00815392" w:rsidP="005832CE">
            <w:pPr>
              <w:jc w:val="both"/>
              <w:rPr>
                <w:rFonts w:ascii="Verdana" w:hAnsi="Verdana" w:cs="Calibri"/>
                <w:b w:val="0"/>
                <w:bCs w:val="0"/>
              </w:rPr>
            </w:pPr>
          </w:p>
        </w:tc>
        <w:tc>
          <w:tcPr>
            <w:tcW w:w="881" w:type="dxa"/>
            <w:noWrap/>
            <w:hideMark/>
          </w:tcPr>
          <w:p w14:paraId="23EC4AFE"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01.47</w:t>
            </w:r>
          </w:p>
        </w:tc>
        <w:tc>
          <w:tcPr>
            <w:tcW w:w="8926" w:type="dxa"/>
            <w:noWrap/>
            <w:hideMark/>
          </w:tcPr>
          <w:p w14:paraId="3B05C78B"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Узгој живине</w:t>
            </w:r>
          </w:p>
        </w:tc>
      </w:tr>
      <w:tr w:rsidR="005832CE" w:rsidRPr="005832CE" w14:paraId="1BF74690" w14:textId="77777777" w:rsidTr="001F251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08EEFD51" w14:textId="77777777" w:rsidR="00815392" w:rsidRPr="005832CE" w:rsidRDefault="00815392" w:rsidP="005832CE">
            <w:pPr>
              <w:jc w:val="both"/>
              <w:rPr>
                <w:rFonts w:ascii="Verdana" w:hAnsi="Verdana" w:cs="Calibri"/>
                <w:b w:val="0"/>
                <w:bCs w:val="0"/>
              </w:rPr>
            </w:pPr>
          </w:p>
        </w:tc>
        <w:tc>
          <w:tcPr>
            <w:tcW w:w="881" w:type="dxa"/>
            <w:noWrap/>
            <w:hideMark/>
          </w:tcPr>
          <w:p w14:paraId="5378C3CC"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01.49</w:t>
            </w:r>
          </w:p>
        </w:tc>
        <w:tc>
          <w:tcPr>
            <w:tcW w:w="8926" w:type="dxa"/>
            <w:noWrap/>
            <w:hideMark/>
          </w:tcPr>
          <w:p w14:paraId="5AFC4BDD"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Узгоj осталих животиња</w:t>
            </w:r>
          </w:p>
        </w:tc>
      </w:tr>
      <w:tr w:rsidR="005832CE" w:rsidRPr="005832CE" w14:paraId="35C65DB5" w14:textId="77777777" w:rsidTr="001F2515">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785ABDA7" w14:textId="77777777" w:rsidR="00815392" w:rsidRPr="005832CE" w:rsidRDefault="00815392" w:rsidP="005832CE">
            <w:pPr>
              <w:jc w:val="both"/>
              <w:rPr>
                <w:rFonts w:ascii="Verdana" w:hAnsi="Verdana" w:cs="Calibri"/>
                <w:b w:val="0"/>
                <w:bCs w:val="0"/>
              </w:rPr>
            </w:pPr>
          </w:p>
        </w:tc>
        <w:tc>
          <w:tcPr>
            <w:tcW w:w="881" w:type="dxa"/>
            <w:noWrap/>
            <w:hideMark/>
          </w:tcPr>
          <w:p w14:paraId="4C2AAA7A"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01.50</w:t>
            </w:r>
          </w:p>
        </w:tc>
        <w:tc>
          <w:tcPr>
            <w:tcW w:w="8926" w:type="dxa"/>
            <w:noWrap/>
            <w:hideMark/>
          </w:tcPr>
          <w:p w14:paraId="1BDAD913"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Мешовита пољопривредна производња</w:t>
            </w:r>
          </w:p>
        </w:tc>
      </w:tr>
      <w:tr w:rsidR="005832CE" w:rsidRPr="005832CE" w14:paraId="084E9CE3" w14:textId="77777777" w:rsidTr="001F251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1605BE40" w14:textId="77777777" w:rsidR="00815392" w:rsidRPr="005832CE" w:rsidRDefault="00815392" w:rsidP="005832CE">
            <w:pPr>
              <w:jc w:val="both"/>
              <w:rPr>
                <w:rFonts w:ascii="Verdana" w:hAnsi="Verdana" w:cs="Calibri"/>
                <w:b w:val="0"/>
                <w:bCs w:val="0"/>
              </w:rPr>
            </w:pPr>
          </w:p>
        </w:tc>
        <w:tc>
          <w:tcPr>
            <w:tcW w:w="881" w:type="dxa"/>
            <w:noWrap/>
            <w:hideMark/>
          </w:tcPr>
          <w:p w14:paraId="75605A63"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01.61</w:t>
            </w:r>
          </w:p>
        </w:tc>
        <w:tc>
          <w:tcPr>
            <w:tcW w:w="8926" w:type="dxa"/>
            <w:noWrap/>
            <w:hideMark/>
          </w:tcPr>
          <w:p w14:paraId="0C789090"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Услужне делатности угајењу усева и засада</w:t>
            </w:r>
          </w:p>
        </w:tc>
      </w:tr>
      <w:tr w:rsidR="005832CE" w:rsidRPr="005832CE" w14:paraId="1889B5B5" w14:textId="77777777" w:rsidTr="001F2515">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4AE56943" w14:textId="77777777" w:rsidR="00815392" w:rsidRPr="005832CE" w:rsidRDefault="00815392" w:rsidP="005832CE">
            <w:pPr>
              <w:jc w:val="both"/>
              <w:rPr>
                <w:rFonts w:ascii="Verdana" w:hAnsi="Verdana" w:cs="Calibri"/>
                <w:b w:val="0"/>
                <w:bCs w:val="0"/>
              </w:rPr>
            </w:pPr>
          </w:p>
        </w:tc>
        <w:tc>
          <w:tcPr>
            <w:tcW w:w="881" w:type="dxa"/>
            <w:noWrap/>
            <w:hideMark/>
          </w:tcPr>
          <w:p w14:paraId="5E03FD0A"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01.62</w:t>
            </w:r>
          </w:p>
        </w:tc>
        <w:tc>
          <w:tcPr>
            <w:tcW w:w="8926" w:type="dxa"/>
            <w:noWrap/>
            <w:hideMark/>
          </w:tcPr>
          <w:p w14:paraId="5A0F5055"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Помоћне делатности у узгоју животиња</w:t>
            </w:r>
          </w:p>
        </w:tc>
      </w:tr>
      <w:tr w:rsidR="005832CE" w:rsidRPr="005832CE" w14:paraId="2B749497" w14:textId="77777777" w:rsidTr="001F251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760C98A6" w14:textId="77777777" w:rsidR="00815392" w:rsidRPr="005832CE" w:rsidRDefault="00815392" w:rsidP="005832CE">
            <w:pPr>
              <w:jc w:val="both"/>
              <w:rPr>
                <w:rFonts w:ascii="Verdana" w:hAnsi="Verdana" w:cs="Calibri"/>
                <w:b w:val="0"/>
                <w:bCs w:val="0"/>
              </w:rPr>
            </w:pPr>
          </w:p>
        </w:tc>
        <w:tc>
          <w:tcPr>
            <w:tcW w:w="881" w:type="dxa"/>
            <w:noWrap/>
            <w:hideMark/>
          </w:tcPr>
          <w:p w14:paraId="5C490579"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01.63</w:t>
            </w:r>
          </w:p>
        </w:tc>
        <w:tc>
          <w:tcPr>
            <w:tcW w:w="8926" w:type="dxa"/>
            <w:noWrap/>
            <w:hideMark/>
          </w:tcPr>
          <w:p w14:paraId="7863E5D2"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Активности после жетве</w:t>
            </w:r>
          </w:p>
        </w:tc>
      </w:tr>
      <w:tr w:rsidR="005832CE" w:rsidRPr="005832CE" w14:paraId="1039A89E" w14:textId="77777777" w:rsidTr="001F2515">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64" w:type="dxa"/>
            <w:vMerge/>
            <w:hideMark/>
          </w:tcPr>
          <w:p w14:paraId="32751C87" w14:textId="77777777" w:rsidR="00815392" w:rsidRPr="005832CE" w:rsidRDefault="00815392" w:rsidP="005832CE">
            <w:pPr>
              <w:jc w:val="both"/>
              <w:rPr>
                <w:rFonts w:ascii="Verdana" w:hAnsi="Verdana" w:cs="Calibri"/>
                <w:b w:val="0"/>
                <w:bCs w:val="0"/>
              </w:rPr>
            </w:pPr>
          </w:p>
        </w:tc>
        <w:tc>
          <w:tcPr>
            <w:tcW w:w="881" w:type="dxa"/>
            <w:noWrap/>
            <w:hideMark/>
          </w:tcPr>
          <w:p w14:paraId="51D43F4F"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01.64</w:t>
            </w:r>
          </w:p>
        </w:tc>
        <w:tc>
          <w:tcPr>
            <w:tcW w:w="8926" w:type="dxa"/>
            <w:noWrap/>
            <w:hideMark/>
          </w:tcPr>
          <w:p w14:paraId="568D927D"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Дорада семена</w:t>
            </w:r>
          </w:p>
        </w:tc>
      </w:tr>
      <w:tr w:rsidR="005832CE" w:rsidRPr="005832CE" w14:paraId="09BA8133" w14:textId="77777777" w:rsidTr="001F25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64" w:type="dxa"/>
            <w:vMerge w:val="restart"/>
            <w:noWrap/>
            <w:hideMark/>
          </w:tcPr>
          <w:p w14:paraId="0F067BC2" w14:textId="77777777" w:rsidR="00815392" w:rsidRPr="005832CE" w:rsidRDefault="00815392" w:rsidP="005832CE">
            <w:pPr>
              <w:jc w:val="both"/>
              <w:rPr>
                <w:rFonts w:ascii="Verdana" w:hAnsi="Verdana" w:cs="Calibri"/>
                <w:b w:val="0"/>
                <w:bCs w:val="0"/>
              </w:rPr>
            </w:pPr>
            <w:r w:rsidRPr="005832CE">
              <w:rPr>
                <w:rFonts w:ascii="Verdana" w:hAnsi="Verdana" w:cs="Calibri"/>
              </w:rPr>
              <w:t>Д</w:t>
            </w:r>
          </w:p>
        </w:tc>
        <w:tc>
          <w:tcPr>
            <w:tcW w:w="9807" w:type="dxa"/>
            <w:gridSpan w:val="2"/>
            <w:noWrap/>
            <w:hideMark/>
          </w:tcPr>
          <w:p w14:paraId="06C68A76"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b/>
                <w:bCs/>
              </w:rPr>
            </w:pPr>
            <w:r w:rsidRPr="005832CE">
              <w:rPr>
                <w:rFonts w:ascii="Verdana" w:hAnsi="Verdana" w:cs="Calibri"/>
                <w:b/>
                <w:bCs/>
              </w:rPr>
              <w:t>СНАБДЕВАЊЕ ЕЛЕКТРИЧНОМ ЕНЕРГИЈОМ, ГАСОМ, ПАРОМ И КЛИМАТИЗАЦИЈА</w:t>
            </w:r>
          </w:p>
        </w:tc>
      </w:tr>
      <w:tr w:rsidR="005832CE" w:rsidRPr="005832CE" w14:paraId="7D766D0A" w14:textId="77777777" w:rsidTr="001F2515">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 w:type="dxa"/>
            <w:vMerge/>
            <w:hideMark/>
          </w:tcPr>
          <w:p w14:paraId="52FB3B12" w14:textId="77777777" w:rsidR="00815392" w:rsidRPr="005832CE" w:rsidRDefault="00815392" w:rsidP="005832CE">
            <w:pPr>
              <w:jc w:val="both"/>
              <w:rPr>
                <w:rFonts w:ascii="Verdana" w:hAnsi="Verdana" w:cs="Calibri"/>
                <w:b w:val="0"/>
                <w:bCs w:val="0"/>
              </w:rPr>
            </w:pPr>
          </w:p>
        </w:tc>
        <w:tc>
          <w:tcPr>
            <w:tcW w:w="881" w:type="dxa"/>
            <w:noWrap/>
            <w:hideMark/>
          </w:tcPr>
          <w:p w14:paraId="0B160E90"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35.14</w:t>
            </w:r>
          </w:p>
        </w:tc>
        <w:tc>
          <w:tcPr>
            <w:tcW w:w="8926" w:type="dxa"/>
            <w:noWrap/>
            <w:hideMark/>
          </w:tcPr>
          <w:p w14:paraId="683968CD"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rPr>
            </w:pPr>
            <w:r w:rsidRPr="005832CE">
              <w:rPr>
                <w:rFonts w:ascii="Verdana" w:hAnsi="Verdana" w:cs="Calibri"/>
              </w:rPr>
              <w:t>Трговина електричном енергијом</w:t>
            </w:r>
          </w:p>
        </w:tc>
      </w:tr>
      <w:tr w:rsidR="005832CE" w:rsidRPr="005832CE" w14:paraId="175C8C43" w14:textId="77777777" w:rsidTr="001F25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64" w:type="dxa"/>
            <w:vMerge/>
            <w:hideMark/>
          </w:tcPr>
          <w:p w14:paraId="43422067" w14:textId="77777777" w:rsidR="00815392" w:rsidRPr="005832CE" w:rsidRDefault="00815392" w:rsidP="005832CE">
            <w:pPr>
              <w:jc w:val="both"/>
              <w:rPr>
                <w:rFonts w:ascii="Verdana" w:hAnsi="Verdana" w:cs="Calibri"/>
                <w:b w:val="0"/>
                <w:bCs w:val="0"/>
              </w:rPr>
            </w:pPr>
          </w:p>
        </w:tc>
        <w:tc>
          <w:tcPr>
            <w:tcW w:w="881" w:type="dxa"/>
            <w:noWrap/>
            <w:hideMark/>
          </w:tcPr>
          <w:p w14:paraId="5AE1EE5A"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35.23</w:t>
            </w:r>
          </w:p>
        </w:tc>
        <w:tc>
          <w:tcPr>
            <w:tcW w:w="8926" w:type="dxa"/>
            <w:noWrap/>
            <w:hideMark/>
          </w:tcPr>
          <w:p w14:paraId="2881D1DB"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Трговина гасовитим горивима преко гасоводне мреже</w:t>
            </w:r>
          </w:p>
        </w:tc>
      </w:tr>
      <w:tr w:rsidR="005832CE" w:rsidRPr="005832CE" w14:paraId="6FD324BE" w14:textId="77777777" w:rsidTr="001F2515">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64" w:type="dxa"/>
            <w:vMerge w:val="restart"/>
            <w:noWrap/>
            <w:hideMark/>
          </w:tcPr>
          <w:p w14:paraId="547DA7AD" w14:textId="77777777" w:rsidR="00815392" w:rsidRPr="005832CE" w:rsidRDefault="00815392" w:rsidP="005832CE">
            <w:pPr>
              <w:jc w:val="both"/>
              <w:rPr>
                <w:rFonts w:ascii="Verdana" w:hAnsi="Verdana" w:cs="Calibri"/>
                <w:b w:val="0"/>
                <w:bCs w:val="0"/>
              </w:rPr>
            </w:pPr>
            <w:r w:rsidRPr="005832CE">
              <w:rPr>
                <w:rFonts w:ascii="Verdana" w:hAnsi="Verdana" w:cs="Calibri"/>
              </w:rPr>
              <w:t>Х</w:t>
            </w:r>
          </w:p>
        </w:tc>
        <w:tc>
          <w:tcPr>
            <w:tcW w:w="9807" w:type="dxa"/>
            <w:gridSpan w:val="2"/>
            <w:noWrap/>
            <w:hideMark/>
          </w:tcPr>
          <w:p w14:paraId="739680AB"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b/>
                <w:bCs/>
              </w:rPr>
            </w:pPr>
            <w:r w:rsidRPr="005832CE">
              <w:rPr>
                <w:rFonts w:ascii="Verdana" w:hAnsi="Verdana" w:cs="Calibri"/>
                <w:b/>
                <w:bCs/>
              </w:rPr>
              <w:t>САОБРАЋАЈ И СКЛАДИШТЕЊЕ</w:t>
            </w:r>
          </w:p>
        </w:tc>
      </w:tr>
      <w:tr w:rsidR="005832CE" w:rsidRPr="005832CE" w14:paraId="5583C487" w14:textId="77777777" w:rsidTr="001F25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64" w:type="dxa"/>
            <w:vMerge/>
            <w:hideMark/>
          </w:tcPr>
          <w:p w14:paraId="12357A59" w14:textId="77777777" w:rsidR="00815392" w:rsidRPr="005832CE" w:rsidRDefault="00815392" w:rsidP="005832CE">
            <w:pPr>
              <w:jc w:val="both"/>
              <w:rPr>
                <w:rFonts w:ascii="Verdana" w:hAnsi="Verdana" w:cs="Calibri"/>
                <w:b w:val="0"/>
                <w:bCs w:val="0"/>
              </w:rPr>
            </w:pPr>
          </w:p>
        </w:tc>
        <w:tc>
          <w:tcPr>
            <w:tcW w:w="881" w:type="dxa"/>
            <w:noWrap/>
            <w:hideMark/>
          </w:tcPr>
          <w:p w14:paraId="28A35C69"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49.32</w:t>
            </w:r>
          </w:p>
        </w:tc>
        <w:tc>
          <w:tcPr>
            <w:tcW w:w="8926" w:type="dxa"/>
            <w:noWrap/>
            <w:hideMark/>
          </w:tcPr>
          <w:p w14:paraId="1E1CE4D7"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Такси превоз</w:t>
            </w:r>
          </w:p>
        </w:tc>
      </w:tr>
      <w:tr w:rsidR="005832CE" w:rsidRPr="005832CE" w14:paraId="2CE80EE5" w14:textId="77777777" w:rsidTr="001F2515">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64" w:type="dxa"/>
            <w:vMerge w:val="restart"/>
            <w:noWrap/>
            <w:hideMark/>
          </w:tcPr>
          <w:p w14:paraId="3B174044" w14:textId="77777777" w:rsidR="00815392" w:rsidRPr="005832CE" w:rsidRDefault="00815392" w:rsidP="005832CE">
            <w:pPr>
              <w:jc w:val="both"/>
              <w:rPr>
                <w:rFonts w:ascii="Verdana" w:hAnsi="Verdana" w:cs="Calibri"/>
                <w:b w:val="0"/>
                <w:bCs w:val="0"/>
              </w:rPr>
            </w:pPr>
            <w:r w:rsidRPr="005832CE">
              <w:rPr>
                <w:rFonts w:ascii="Verdana" w:hAnsi="Verdana" w:cs="Calibri"/>
              </w:rPr>
              <w:t>К</w:t>
            </w:r>
          </w:p>
        </w:tc>
        <w:tc>
          <w:tcPr>
            <w:tcW w:w="9807" w:type="dxa"/>
            <w:gridSpan w:val="2"/>
            <w:noWrap/>
            <w:hideMark/>
          </w:tcPr>
          <w:p w14:paraId="060946A6"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b/>
                <w:bCs/>
              </w:rPr>
            </w:pPr>
            <w:r w:rsidRPr="005832CE">
              <w:rPr>
                <w:rFonts w:ascii="Verdana" w:hAnsi="Verdana" w:cs="Calibri"/>
                <w:b/>
                <w:bCs/>
              </w:rPr>
              <w:t>ФИНАНСИЈСКЕ ДЕЛАТНОСТИ И ДЕЛАТНОСТИ ОСИГУРАЊА</w:t>
            </w:r>
          </w:p>
        </w:tc>
      </w:tr>
      <w:tr w:rsidR="005832CE" w:rsidRPr="005832CE" w14:paraId="076874A2" w14:textId="77777777" w:rsidTr="001F25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64" w:type="dxa"/>
            <w:vMerge/>
            <w:hideMark/>
          </w:tcPr>
          <w:p w14:paraId="5D9030B2" w14:textId="77777777" w:rsidR="00815392" w:rsidRPr="005832CE" w:rsidRDefault="00815392" w:rsidP="005832CE">
            <w:pPr>
              <w:jc w:val="both"/>
              <w:rPr>
                <w:rFonts w:ascii="Verdana" w:hAnsi="Verdana" w:cs="Calibri"/>
                <w:b w:val="0"/>
                <w:bCs w:val="0"/>
              </w:rPr>
            </w:pPr>
          </w:p>
        </w:tc>
        <w:tc>
          <w:tcPr>
            <w:tcW w:w="881" w:type="dxa"/>
            <w:noWrap/>
            <w:hideMark/>
          </w:tcPr>
          <w:p w14:paraId="7FA8FDC4"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66.12</w:t>
            </w:r>
          </w:p>
        </w:tc>
        <w:tc>
          <w:tcPr>
            <w:tcW w:w="8926" w:type="dxa"/>
            <w:noWrap/>
            <w:hideMark/>
          </w:tcPr>
          <w:p w14:paraId="111C57FE"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Брокерски послови с хартијама од вредности и берзанском робом, услуге мењачница</w:t>
            </w:r>
          </w:p>
        </w:tc>
      </w:tr>
      <w:tr w:rsidR="005832CE" w:rsidRPr="005832CE" w14:paraId="6088908E" w14:textId="77777777" w:rsidTr="001F2515">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64" w:type="dxa"/>
            <w:vMerge w:val="restart"/>
            <w:noWrap/>
            <w:hideMark/>
          </w:tcPr>
          <w:p w14:paraId="4D4F17A8" w14:textId="77777777" w:rsidR="00815392" w:rsidRPr="005832CE" w:rsidRDefault="00815392" w:rsidP="005832CE">
            <w:pPr>
              <w:jc w:val="both"/>
              <w:rPr>
                <w:rFonts w:ascii="Verdana" w:hAnsi="Verdana" w:cs="Calibri"/>
                <w:b w:val="0"/>
                <w:bCs w:val="0"/>
              </w:rPr>
            </w:pPr>
            <w:r w:rsidRPr="005832CE">
              <w:rPr>
                <w:rFonts w:ascii="Verdana" w:hAnsi="Verdana" w:cs="Calibri"/>
              </w:rPr>
              <w:t>Р</w:t>
            </w:r>
          </w:p>
        </w:tc>
        <w:tc>
          <w:tcPr>
            <w:tcW w:w="9807" w:type="dxa"/>
            <w:gridSpan w:val="2"/>
            <w:hideMark/>
          </w:tcPr>
          <w:p w14:paraId="6E4B79B2"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b/>
                <w:bCs/>
              </w:rPr>
            </w:pPr>
            <w:r w:rsidRPr="005832CE">
              <w:rPr>
                <w:rFonts w:ascii="Verdana" w:hAnsi="Verdana" w:cs="Calibri"/>
                <w:b/>
                <w:bCs/>
              </w:rPr>
              <w:t>УМЕТНОСТ; ЗАБАВА И  РЕКРЕАЦИЈА</w:t>
            </w:r>
          </w:p>
        </w:tc>
      </w:tr>
      <w:tr w:rsidR="005832CE" w:rsidRPr="005832CE" w14:paraId="68A43071" w14:textId="77777777" w:rsidTr="001F25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64" w:type="dxa"/>
            <w:vMerge/>
            <w:hideMark/>
          </w:tcPr>
          <w:p w14:paraId="721E9131" w14:textId="77777777" w:rsidR="00815392" w:rsidRPr="005832CE" w:rsidRDefault="00815392" w:rsidP="005832CE">
            <w:pPr>
              <w:jc w:val="both"/>
              <w:rPr>
                <w:rFonts w:ascii="Verdana" w:hAnsi="Verdana" w:cs="Calibri"/>
                <w:b w:val="0"/>
                <w:bCs w:val="0"/>
              </w:rPr>
            </w:pPr>
          </w:p>
        </w:tc>
        <w:tc>
          <w:tcPr>
            <w:tcW w:w="881" w:type="dxa"/>
            <w:noWrap/>
            <w:hideMark/>
          </w:tcPr>
          <w:p w14:paraId="19B4FD70"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92.00</w:t>
            </w:r>
          </w:p>
        </w:tc>
        <w:tc>
          <w:tcPr>
            <w:tcW w:w="8926" w:type="dxa"/>
            <w:noWrap/>
            <w:hideMark/>
          </w:tcPr>
          <w:p w14:paraId="4F6B763F"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Коцкање и клађење</w:t>
            </w:r>
          </w:p>
        </w:tc>
      </w:tr>
      <w:tr w:rsidR="005832CE" w:rsidRPr="005832CE" w14:paraId="3E359C1E" w14:textId="77777777" w:rsidTr="001F2515">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64" w:type="dxa"/>
            <w:vMerge w:val="restart"/>
            <w:noWrap/>
            <w:hideMark/>
          </w:tcPr>
          <w:p w14:paraId="7DE34BEB" w14:textId="77777777" w:rsidR="00815392" w:rsidRPr="005832CE" w:rsidRDefault="00815392" w:rsidP="005832CE">
            <w:pPr>
              <w:jc w:val="both"/>
              <w:rPr>
                <w:rFonts w:ascii="Verdana" w:hAnsi="Verdana" w:cs="Calibri"/>
                <w:b w:val="0"/>
                <w:bCs w:val="0"/>
              </w:rPr>
            </w:pPr>
            <w:r w:rsidRPr="005832CE">
              <w:rPr>
                <w:rFonts w:ascii="Verdana" w:hAnsi="Verdana" w:cs="Calibri"/>
              </w:rPr>
              <w:t>С</w:t>
            </w:r>
          </w:p>
        </w:tc>
        <w:tc>
          <w:tcPr>
            <w:tcW w:w="9807" w:type="dxa"/>
            <w:gridSpan w:val="2"/>
            <w:noWrap/>
            <w:hideMark/>
          </w:tcPr>
          <w:p w14:paraId="13E473A7" w14:textId="77777777" w:rsidR="00815392" w:rsidRPr="005832CE" w:rsidRDefault="00815392" w:rsidP="005832CE">
            <w:pPr>
              <w:jc w:val="both"/>
              <w:cnfStyle w:val="000000010000" w:firstRow="0" w:lastRow="0" w:firstColumn="0" w:lastColumn="0" w:oddVBand="0" w:evenVBand="0" w:oddHBand="0" w:evenHBand="1" w:firstRowFirstColumn="0" w:firstRowLastColumn="0" w:lastRowFirstColumn="0" w:lastRowLastColumn="0"/>
              <w:rPr>
                <w:rFonts w:ascii="Verdana" w:hAnsi="Verdana" w:cs="Calibri"/>
                <w:b/>
                <w:bCs/>
              </w:rPr>
            </w:pPr>
            <w:r w:rsidRPr="005832CE">
              <w:rPr>
                <w:rFonts w:ascii="Verdana" w:hAnsi="Verdana" w:cs="Calibri"/>
                <w:b/>
                <w:bCs/>
              </w:rPr>
              <w:t>ОСТАЛЕ УСЛУЖНЕ ДЕЛАТНОСТИ</w:t>
            </w:r>
          </w:p>
        </w:tc>
      </w:tr>
      <w:tr w:rsidR="005832CE" w:rsidRPr="005832CE" w14:paraId="72477DBE" w14:textId="77777777" w:rsidTr="001F25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64" w:type="dxa"/>
            <w:vMerge/>
            <w:hideMark/>
          </w:tcPr>
          <w:p w14:paraId="29B30B8F" w14:textId="77777777" w:rsidR="00815392" w:rsidRPr="005832CE" w:rsidRDefault="00815392" w:rsidP="005832CE">
            <w:pPr>
              <w:jc w:val="both"/>
              <w:rPr>
                <w:rFonts w:ascii="Verdana" w:hAnsi="Verdana" w:cs="Calibri"/>
                <w:b w:val="0"/>
                <w:bCs w:val="0"/>
              </w:rPr>
            </w:pPr>
          </w:p>
        </w:tc>
        <w:tc>
          <w:tcPr>
            <w:tcW w:w="881" w:type="dxa"/>
            <w:noWrap/>
            <w:hideMark/>
          </w:tcPr>
          <w:p w14:paraId="54CF2C90"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96.09</w:t>
            </w:r>
          </w:p>
        </w:tc>
        <w:tc>
          <w:tcPr>
            <w:tcW w:w="8926" w:type="dxa"/>
            <w:hideMark/>
          </w:tcPr>
          <w:p w14:paraId="2AED7252" w14:textId="77777777" w:rsidR="00815392" w:rsidRPr="005832CE" w:rsidRDefault="00815392" w:rsidP="005832CE">
            <w:pPr>
              <w:jc w:val="both"/>
              <w:cnfStyle w:val="000000100000" w:firstRow="0" w:lastRow="0" w:firstColumn="0" w:lastColumn="0" w:oddVBand="0" w:evenVBand="0" w:oddHBand="1" w:evenHBand="0" w:firstRowFirstColumn="0" w:firstRowLastColumn="0" w:lastRowFirstColumn="0" w:lastRowLastColumn="0"/>
              <w:rPr>
                <w:rFonts w:ascii="Verdana" w:hAnsi="Verdana" w:cs="Calibri"/>
              </w:rPr>
            </w:pPr>
            <w:r w:rsidRPr="005832CE">
              <w:rPr>
                <w:rFonts w:ascii="Verdana" w:hAnsi="Verdana" w:cs="Calibri"/>
              </w:rPr>
              <w:t>Непоменуте услужне активности</w:t>
            </w:r>
          </w:p>
        </w:tc>
      </w:tr>
    </w:tbl>
    <w:p w14:paraId="3BAFC694" w14:textId="5308C3D3" w:rsidR="00815392" w:rsidRPr="005832CE" w:rsidRDefault="00815392" w:rsidP="005832CE">
      <w:pPr>
        <w:jc w:val="both"/>
        <w:rPr>
          <w:rFonts w:ascii="Verdana" w:hAnsi="Verdana" w:cs="Calibri"/>
          <w:bCs/>
          <w:i/>
          <w:sz w:val="20"/>
          <w:szCs w:val="20"/>
        </w:rPr>
      </w:pPr>
      <w:r w:rsidRPr="005832CE">
        <w:rPr>
          <w:rFonts w:ascii="Verdana" w:hAnsi="Verdana" w:cs="Calibri"/>
          <w:i/>
          <w:sz w:val="20"/>
          <w:szCs w:val="20"/>
          <w:lang w:val="sr-Cyrl-CS"/>
        </w:rPr>
        <w:t xml:space="preserve"> Не</w:t>
      </w:r>
      <w:r w:rsidRPr="005832CE">
        <w:rPr>
          <w:rFonts w:ascii="Verdana" w:hAnsi="Verdana" w:cs="Calibri"/>
          <w:bCs/>
          <w:i/>
          <w:sz w:val="20"/>
          <w:szCs w:val="20"/>
        </w:rPr>
        <w:t>субвенционисане делатности-самозапошљавање</w:t>
      </w:r>
    </w:p>
    <w:p w14:paraId="6161EC9D" w14:textId="77777777" w:rsidR="00815392" w:rsidRPr="005832CE" w:rsidRDefault="00815392" w:rsidP="005832CE">
      <w:pPr>
        <w:jc w:val="both"/>
        <w:rPr>
          <w:rFonts w:ascii="Verdana" w:hAnsi="Verdana" w:cs="Calibri"/>
          <w:i/>
          <w:sz w:val="20"/>
          <w:szCs w:val="20"/>
        </w:rPr>
      </w:pPr>
    </w:p>
    <w:p w14:paraId="1316BEFB" w14:textId="66508BD8" w:rsidR="00414B9D" w:rsidRPr="005832CE" w:rsidRDefault="001F2515" w:rsidP="005832CE">
      <w:pPr>
        <w:pStyle w:val="ListParagraph"/>
        <w:numPr>
          <w:ilvl w:val="1"/>
          <w:numId w:val="37"/>
        </w:numPr>
        <w:spacing w:after="0" w:line="240" w:lineRule="auto"/>
        <w:jc w:val="both"/>
        <w:rPr>
          <w:rFonts w:ascii="Verdana" w:hAnsi="Verdana" w:cs="Calibri"/>
          <w:b/>
          <w:iCs/>
          <w:sz w:val="20"/>
          <w:szCs w:val="20"/>
          <w:lang w:val="sr-Cyrl-RS" w:eastAsia="en-GB"/>
        </w:rPr>
      </w:pPr>
      <w:bookmarkStart w:id="181" w:name="_Toc504478011"/>
      <w:bookmarkStart w:id="182" w:name="_Toc504558503"/>
      <w:r>
        <w:rPr>
          <w:rFonts w:ascii="Verdana" w:hAnsi="Verdana" w:cs="Calibri"/>
          <w:b/>
          <w:iCs/>
          <w:sz w:val="20"/>
          <w:szCs w:val="20"/>
          <w:lang w:val="sr-Cyrl-RS" w:eastAsia="en-GB"/>
        </w:rPr>
        <w:t xml:space="preserve"> </w:t>
      </w:r>
      <w:r w:rsidR="00414B9D" w:rsidRPr="005832CE">
        <w:rPr>
          <w:rFonts w:ascii="Verdana" w:hAnsi="Verdana" w:cs="Calibri"/>
          <w:b/>
          <w:iCs/>
          <w:sz w:val="20"/>
          <w:szCs w:val="20"/>
          <w:lang w:val="sr-Cyrl-RS" w:eastAsia="en-GB"/>
        </w:rPr>
        <w:t>Јавни радови на којима се ангажују особе са инвалидитетом</w:t>
      </w:r>
    </w:p>
    <w:p w14:paraId="6AA96EEF" w14:textId="77777777" w:rsidR="00414B9D" w:rsidRPr="005832CE" w:rsidRDefault="00414B9D" w:rsidP="005832CE">
      <w:pPr>
        <w:jc w:val="both"/>
        <w:rPr>
          <w:rFonts w:ascii="Verdana" w:hAnsi="Verdana" w:cs="Calibri"/>
          <w:sz w:val="20"/>
          <w:szCs w:val="20"/>
          <w:lang w:val="sr-Cyrl-RS"/>
        </w:rPr>
      </w:pPr>
    </w:p>
    <w:p w14:paraId="0111B92B" w14:textId="735A7BFC" w:rsidR="00414B9D" w:rsidRPr="005832CE" w:rsidRDefault="00414B9D" w:rsidP="005832CE">
      <w:pPr>
        <w:ind w:firstLine="708"/>
        <w:jc w:val="both"/>
        <w:rPr>
          <w:rFonts w:ascii="Verdana" w:hAnsi="Verdana" w:cs="Calibri"/>
          <w:sz w:val="20"/>
          <w:szCs w:val="20"/>
          <w:lang w:val="sr-Cyrl-RS"/>
        </w:rPr>
      </w:pPr>
      <w:r w:rsidRPr="005832CE">
        <w:rPr>
          <w:rFonts w:ascii="Verdana" w:eastAsia="Batang" w:hAnsi="Verdana" w:cs="Calibri"/>
          <w:sz w:val="20"/>
          <w:szCs w:val="20"/>
          <w:lang w:val="sr-Cyrl-CS"/>
        </w:rPr>
        <w:t>У периоду од 2024. до 2026. године</w:t>
      </w:r>
      <w:r w:rsidRPr="005832CE">
        <w:rPr>
          <w:rFonts w:ascii="Verdana" w:hAnsi="Verdana" w:cs="Calibri"/>
          <w:sz w:val="20"/>
          <w:szCs w:val="20"/>
          <w:lang w:val="sr-Cyrl-RS"/>
        </w:rPr>
        <w:t xml:space="preserve"> </w:t>
      </w:r>
      <w:r w:rsidRPr="005832CE">
        <w:rPr>
          <w:rFonts w:ascii="Verdana" w:hAnsi="Verdana" w:cs="Calibri"/>
          <w:sz w:val="20"/>
          <w:szCs w:val="20"/>
          <w:lang w:val="sr-Cyrl-CS"/>
        </w:rPr>
        <w:t>на територији</w:t>
      </w:r>
      <w:r w:rsidR="00A63D21" w:rsidRPr="005832CE">
        <w:rPr>
          <w:rFonts w:ascii="Verdana" w:hAnsi="Verdana" w:cs="Calibri"/>
          <w:sz w:val="20"/>
          <w:szCs w:val="20"/>
          <w:lang w:val="sr-Cyrl-CS"/>
        </w:rPr>
        <w:t xml:space="preserve">  </w:t>
      </w:r>
      <w:r w:rsidRPr="005832CE">
        <w:rPr>
          <w:rFonts w:ascii="Verdana" w:hAnsi="Verdana" w:cs="Calibri"/>
          <w:sz w:val="20"/>
          <w:szCs w:val="20"/>
          <w:lang w:val="sr-Cyrl-CS"/>
        </w:rPr>
        <w:t xml:space="preserve">општине </w:t>
      </w:r>
      <w:r w:rsidR="00A63D21" w:rsidRPr="005832CE">
        <w:rPr>
          <w:rFonts w:ascii="Verdana" w:hAnsi="Verdana" w:cs="Calibri"/>
          <w:sz w:val="20"/>
          <w:szCs w:val="20"/>
          <w:lang w:val="sr-Cyrl-CS"/>
        </w:rPr>
        <w:t xml:space="preserve">Пожега </w:t>
      </w:r>
      <w:r w:rsidRPr="005832CE">
        <w:rPr>
          <w:rFonts w:ascii="Verdana" w:hAnsi="Verdana" w:cs="Calibri"/>
          <w:sz w:val="20"/>
          <w:szCs w:val="20"/>
          <w:lang w:val="sr-Cyrl-CS"/>
        </w:rPr>
        <w:t>организоваће се јавни радови</w:t>
      </w:r>
      <w:r w:rsidRPr="005832CE">
        <w:rPr>
          <w:rFonts w:ascii="Verdana" w:hAnsi="Verdana" w:cs="Calibri"/>
          <w:sz w:val="20"/>
          <w:szCs w:val="20"/>
          <w:lang w:val="sr-Cyrl-RS"/>
        </w:rPr>
        <w:t xml:space="preserve"> на којима се ангажују особе са инвалидитетом и могу бити одобрени за радно ангажовање најмање три незапослене особе са инвалидитетом. </w:t>
      </w:r>
    </w:p>
    <w:p w14:paraId="1FF96124" w14:textId="77777777" w:rsidR="00414B9D" w:rsidRPr="005832CE" w:rsidRDefault="00414B9D" w:rsidP="005832CE">
      <w:pPr>
        <w:autoSpaceDE w:val="0"/>
        <w:autoSpaceDN w:val="0"/>
        <w:adjustRightInd w:val="0"/>
        <w:ind w:firstLine="708"/>
        <w:jc w:val="both"/>
        <w:rPr>
          <w:rFonts w:ascii="Verdana" w:hAnsi="Verdana" w:cs="Calibri"/>
          <w:b/>
          <w:sz w:val="20"/>
          <w:szCs w:val="20"/>
          <w:lang w:val="sr-Cyrl-RS"/>
        </w:rPr>
      </w:pPr>
      <w:r w:rsidRPr="005832CE">
        <w:rPr>
          <w:rFonts w:ascii="Verdana" w:hAnsi="Verdana" w:cs="Calibri"/>
          <w:sz w:val="20"/>
          <w:szCs w:val="20"/>
          <w:lang w:val="sr-Cyrl-RS"/>
        </w:rPr>
        <w:t>Послодавац који спроводи јавне радове закључује са незапосленим уговор о радном ангажовању у складу са прописима о раду и јавним конкурсом. Средства се намењена за организовање јавних радова користе се за:</w:t>
      </w:r>
      <w:r w:rsidRPr="005832CE">
        <w:rPr>
          <w:rFonts w:ascii="Verdana" w:hAnsi="Verdana" w:cs="Calibri"/>
          <w:b/>
          <w:sz w:val="20"/>
          <w:szCs w:val="20"/>
          <w:lang w:val="sr-Cyrl-RS"/>
        </w:rPr>
        <w:t xml:space="preserve"> </w:t>
      </w:r>
    </w:p>
    <w:p w14:paraId="3D107699" w14:textId="77777777" w:rsidR="00414B9D" w:rsidRPr="005832CE" w:rsidRDefault="00414B9D" w:rsidP="005832CE">
      <w:pPr>
        <w:autoSpaceDE w:val="0"/>
        <w:autoSpaceDN w:val="0"/>
        <w:adjustRightInd w:val="0"/>
        <w:ind w:firstLine="708"/>
        <w:jc w:val="both"/>
        <w:rPr>
          <w:rFonts w:ascii="Verdana" w:hAnsi="Verdana" w:cs="Calibri"/>
          <w:iCs/>
          <w:sz w:val="20"/>
          <w:szCs w:val="20"/>
          <w:lang w:val="sr-Cyrl-RS"/>
        </w:rPr>
      </w:pPr>
      <w:r w:rsidRPr="005832CE">
        <w:rPr>
          <w:rFonts w:ascii="Verdana" w:hAnsi="Verdana" w:cs="Calibri"/>
          <w:sz w:val="20"/>
          <w:szCs w:val="20"/>
          <w:lang w:val="sr-Cyrl-RS"/>
        </w:rPr>
        <w:t>1) исплату накнаде за обављен посао лицима ангажованим на јавним радовима (по основу уговора о привременим и повременим пословима у висини до 30.000,00 динара на месечном нивоу за пун фонд радних часова, односно сразмерно времену радног ангажовања на месечном нивоу, која се увећава за припадајући порез и доприносе за обавезно социјално осигурање и која обухвата и трошкове доласка и одласка са рада);</w:t>
      </w:r>
    </w:p>
    <w:p w14:paraId="3BA2ACBA" w14:textId="77777777" w:rsidR="00414B9D" w:rsidRPr="005832CE" w:rsidRDefault="00414B9D" w:rsidP="005832CE">
      <w:pPr>
        <w:ind w:firstLine="708"/>
        <w:jc w:val="both"/>
        <w:rPr>
          <w:rFonts w:ascii="Verdana" w:hAnsi="Verdana" w:cs="Calibri"/>
          <w:sz w:val="20"/>
          <w:szCs w:val="20"/>
          <w:lang w:val="sr-Cyrl-RS"/>
        </w:rPr>
      </w:pPr>
      <w:r w:rsidRPr="005832CE">
        <w:rPr>
          <w:rFonts w:ascii="Verdana" w:hAnsi="Verdana" w:cs="Calibri"/>
          <w:sz w:val="20"/>
          <w:szCs w:val="20"/>
          <w:lang w:val="sr-Cyrl-RS"/>
        </w:rPr>
        <w:t>2) накнаду трошкова спровођења јавних радова послодавцу (највише до 2.000,00 динара по лицу, једнократно, у зависности од трајања јавног рада);</w:t>
      </w:r>
    </w:p>
    <w:p w14:paraId="6AC93555" w14:textId="77777777" w:rsidR="00414B9D" w:rsidRPr="005832CE" w:rsidRDefault="00414B9D" w:rsidP="005832CE">
      <w:pPr>
        <w:autoSpaceDE w:val="0"/>
        <w:autoSpaceDN w:val="0"/>
        <w:adjustRightInd w:val="0"/>
        <w:ind w:firstLine="708"/>
        <w:jc w:val="both"/>
        <w:rPr>
          <w:rFonts w:ascii="Verdana" w:hAnsi="Verdana" w:cs="Calibri"/>
          <w:sz w:val="20"/>
          <w:szCs w:val="20"/>
          <w:lang w:val="sr-Cyrl-RS"/>
        </w:rPr>
      </w:pPr>
      <w:r w:rsidRPr="005832CE">
        <w:rPr>
          <w:rFonts w:ascii="Verdana" w:hAnsi="Verdana" w:cs="Calibri"/>
          <w:sz w:val="20"/>
          <w:szCs w:val="20"/>
          <w:lang w:val="sr-Cyrl-RS"/>
        </w:rPr>
        <w:t>3) накнаду трошкова обуке (у једнократном износу од 1.000,00 динара по ангажованом лицу које је завршило обуку), која се у зависности од врсте и сложености послова може организовати по интерном програму послодавца извођача јавног рада или програму образовне установе.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w:t>
      </w:r>
    </w:p>
    <w:p w14:paraId="440FEEF2" w14:textId="77777777" w:rsidR="00414B9D" w:rsidRPr="005832CE" w:rsidRDefault="00414B9D" w:rsidP="005832CE">
      <w:pPr>
        <w:ind w:firstLine="708"/>
        <w:jc w:val="both"/>
        <w:rPr>
          <w:rFonts w:ascii="Verdana" w:hAnsi="Verdana" w:cs="Calibri"/>
          <w:sz w:val="20"/>
          <w:szCs w:val="20"/>
          <w:lang w:val="sr-Cyrl-RS"/>
        </w:rPr>
      </w:pPr>
      <w:r w:rsidRPr="005832CE">
        <w:rPr>
          <w:rFonts w:ascii="Verdana" w:hAnsi="Verdana" w:cs="Calibri"/>
          <w:sz w:val="20"/>
          <w:szCs w:val="20"/>
          <w:lang w:val="sr-Cyrl-RS"/>
        </w:rPr>
        <w:t>Приоритет за укључивање у меру имају лица из наведене категорије која се први пут ангажују на јавним радовима.</w:t>
      </w:r>
    </w:p>
    <w:p w14:paraId="379A52AF" w14:textId="77777777" w:rsidR="00B46300" w:rsidRPr="005832CE" w:rsidRDefault="00414B9D" w:rsidP="005832CE">
      <w:pPr>
        <w:ind w:firstLine="708"/>
        <w:jc w:val="both"/>
        <w:rPr>
          <w:rFonts w:ascii="Verdana" w:hAnsi="Verdana" w:cs="Calibri"/>
          <w:sz w:val="20"/>
          <w:szCs w:val="20"/>
          <w:lang w:val="sr-Cyrl-CS"/>
        </w:rPr>
      </w:pPr>
      <w:r w:rsidRPr="005832CE">
        <w:rPr>
          <w:rFonts w:ascii="Verdana" w:hAnsi="Verdana" w:cs="Calibri"/>
          <w:sz w:val="20"/>
          <w:szCs w:val="20"/>
          <w:lang w:val="sr-Cyrl-CS"/>
        </w:rPr>
        <w:t>Право учествовања у поступку организовања јавних радова имају: локалн</w:t>
      </w:r>
      <w:r w:rsidRPr="005832CE">
        <w:rPr>
          <w:rFonts w:ascii="Verdana" w:hAnsi="Verdana" w:cs="Calibri"/>
          <w:sz w:val="20"/>
          <w:szCs w:val="20"/>
        </w:rPr>
        <w:t xml:space="preserve">a </w:t>
      </w:r>
      <w:r w:rsidRPr="005832CE">
        <w:rPr>
          <w:rFonts w:ascii="Verdana" w:hAnsi="Verdana" w:cs="Calibri"/>
          <w:sz w:val="20"/>
          <w:szCs w:val="20"/>
          <w:lang w:val="sr-Cyrl-CS"/>
        </w:rPr>
        <w:t>самоуправ</w:t>
      </w:r>
      <w:r w:rsidRPr="005832CE">
        <w:rPr>
          <w:rFonts w:ascii="Verdana" w:hAnsi="Verdana" w:cs="Calibri"/>
          <w:sz w:val="20"/>
          <w:szCs w:val="20"/>
        </w:rPr>
        <w:t>a, као и</w:t>
      </w:r>
      <w:r w:rsidRPr="005832CE">
        <w:rPr>
          <w:rFonts w:ascii="Verdana" w:hAnsi="Verdana" w:cs="Calibri"/>
          <w:sz w:val="20"/>
          <w:szCs w:val="20"/>
          <w:lang w:val="sr-Cyrl-CS"/>
        </w:rPr>
        <w:t xml:space="preserve"> јавне установе и јавна предузећа, привредна друштва, предузетници, задруге и удружења </w:t>
      </w:r>
      <w:r w:rsidRPr="005832CE">
        <w:rPr>
          <w:rFonts w:ascii="Verdana" w:hAnsi="Verdana" w:cs="Calibri"/>
          <w:b/>
          <w:sz w:val="20"/>
          <w:szCs w:val="20"/>
          <w:lang w:val="sr-Cyrl-CS"/>
        </w:rPr>
        <w:t xml:space="preserve">са територије општине </w:t>
      </w:r>
      <w:r w:rsidR="00D32B10" w:rsidRPr="005832CE">
        <w:rPr>
          <w:rFonts w:ascii="Verdana" w:hAnsi="Verdana" w:cs="Calibri"/>
          <w:b/>
          <w:sz w:val="20"/>
          <w:szCs w:val="20"/>
          <w:lang w:val="sr-Cyrl-CS"/>
        </w:rPr>
        <w:t>Пожега</w:t>
      </w:r>
      <w:r w:rsidRPr="005832CE">
        <w:rPr>
          <w:rFonts w:ascii="Verdana" w:hAnsi="Verdana" w:cs="Calibri"/>
          <w:sz w:val="20"/>
          <w:szCs w:val="20"/>
          <w:lang w:val="sr-Cyrl-CS"/>
        </w:rPr>
        <w:t xml:space="preserve">. </w:t>
      </w:r>
    </w:p>
    <w:p w14:paraId="324E9780" w14:textId="5CDD79E6" w:rsidR="00414B9D" w:rsidRPr="005832CE" w:rsidRDefault="00414B9D" w:rsidP="005832CE">
      <w:pPr>
        <w:ind w:firstLine="708"/>
        <w:jc w:val="both"/>
        <w:rPr>
          <w:rFonts w:ascii="Verdana" w:hAnsi="Verdana" w:cs="Calibri"/>
          <w:sz w:val="20"/>
          <w:szCs w:val="20"/>
          <w:lang w:val="sr-Cyrl-CS"/>
        </w:rPr>
      </w:pPr>
      <w:r w:rsidRPr="005832CE">
        <w:rPr>
          <w:rFonts w:ascii="Verdana" w:hAnsi="Verdana" w:cs="Calibri"/>
          <w:sz w:val="20"/>
          <w:szCs w:val="20"/>
          <w:lang w:val="sr-Cyrl-CS"/>
        </w:rPr>
        <w:t>Програм се реализује у складу са расписаним јавним конкурсом.</w:t>
      </w:r>
    </w:p>
    <w:p w14:paraId="3A72F2B6" w14:textId="77777777" w:rsidR="001F2515" w:rsidRDefault="001F2515" w:rsidP="00D724F9">
      <w:pPr>
        <w:pStyle w:val="ListParagraph"/>
        <w:spacing w:before="20" w:after="0" w:line="240" w:lineRule="auto"/>
        <w:jc w:val="both"/>
        <w:outlineLvl w:val="0"/>
        <w:rPr>
          <w:rFonts w:ascii="Verdana" w:eastAsia="TrebuchetMS" w:hAnsi="Verdana" w:cs="Times New Roman"/>
          <w:b/>
          <w:noProof/>
          <w:sz w:val="20"/>
          <w:szCs w:val="20"/>
          <w:lang w:val="sr-Cyrl-CS"/>
        </w:rPr>
      </w:pPr>
    </w:p>
    <w:p w14:paraId="2A3D3338" w14:textId="38D0B9C1" w:rsidR="0027768C" w:rsidRPr="00D724F9" w:rsidRDefault="00CA0D2E" w:rsidP="00D724F9">
      <w:pPr>
        <w:pStyle w:val="ListParagraph"/>
        <w:spacing w:before="20" w:after="0" w:line="240" w:lineRule="auto"/>
        <w:jc w:val="both"/>
        <w:outlineLvl w:val="0"/>
        <w:rPr>
          <w:rFonts w:ascii="Verdana" w:eastAsia="TrebuchetMS" w:hAnsi="Verdana" w:cs="Times New Roman"/>
          <w:b/>
          <w:noProof/>
          <w:sz w:val="20"/>
          <w:szCs w:val="20"/>
          <w:lang w:val="sr-Cyrl-CS"/>
        </w:rPr>
      </w:pPr>
      <w:r w:rsidRPr="00D724F9">
        <w:rPr>
          <w:rFonts w:ascii="Verdana" w:eastAsia="TrebuchetMS" w:hAnsi="Verdana" w:cs="Times New Roman"/>
          <w:b/>
          <w:noProof/>
          <w:sz w:val="20"/>
          <w:szCs w:val="20"/>
          <w:lang w:val="sr-Cyrl-CS"/>
        </w:rPr>
        <w:t>5.</w:t>
      </w:r>
      <w:r w:rsidR="008F6F0A" w:rsidRPr="00D724F9">
        <w:rPr>
          <w:rFonts w:ascii="Verdana" w:eastAsia="TrebuchetMS" w:hAnsi="Verdana" w:cs="Times New Roman"/>
          <w:b/>
          <w:noProof/>
          <w:sz w:val="20"/>
          <w:szCs w:val="20"/>
          <w:lang w:val="sr-Cyrl-CS"/>
        </w:rPr>
        <w:t>СР</w:t>
      </w:r>
      <w:r w:rsidR="0027768C" w:rsidRPr="00D724F9">
        <w:rPr>
          <w:rFonts w:ascii="Verdana" w:eastAsia="TrebuchetMS" w:hAnsi="Verdana" w:cs="Times New Roman"/>
          <w:b/>
          <w:noProof/>
          <w:sz w:val="20"/>
          <w:szCs w:val="20"/>
          <w:lang w:val="sr-Cyrl-CS"/>
        </w:rPr>
        <w:t>ЕДСТВА ЗА РЕАЛИЗАЦИЈУ МЕРА</w:t>
      </w:r>
      <w:bookmarkEnd w:id="181"/>
      <w:bookmarkEnd w:id="182"/>
    </w:p>
    <w:p w14:paraId="08E2BB4C" w14:textId="77777777" w:rsidR="001126EA" w:rsidRPr="00F76262" w:rsidRDefault="001126EA" w:rsidP="00FB7DE9">
      <w:pPr>
        <w:spacing w:after="0" w:line="240" w:lineRule="auto"/>
        <w:jc w:val="both"/>
        <w:rPr>
          <w:rFonts w:ascii="Verdana" w:eastAsia="TrebuchetMS" w:hAnsi="Verdana" w:cs="Times New Roman"/>
          <w:b/>
          <w:noProof/>
          <w:sz w:val="20"/>
          <w:szCs w:val="20"/>
          <w:lang w:val="sr-Cyrl-CS"/>
        </w:rPr>
      </w:pPr>
    </w:p>
    <w:p w14:paraId="71B86592" w14:textId="26443C8D" w:rsidR="006548B6" w:rsidRPr="005832CE" w:rsidRDefault="006548B6" w:rsidP="006548B6">
      <w:pPr>
        <w:ind w:left="709" w:firstLine="15"/>
        <w:jc w:val="both"/>
        <w:rPr>
          <w:rFonts w:ascii="Verdana" w:eastAsia="Batang" w:hAnsi="Verdana" w:cs="Calibri"/>
          <w:sz w:val="20"/>
          <w:szCs w:val="20"/>
          <w:lang w:val="sr-Cyrl-CS"/>
        </w:rPr>
      </w:pPr>
      <w:r w:rsidRPr="005832CE">
        <w:rPr>
          <w:rFonts w:ascii="Verdana" w:eastAsia="Batang" w:hAnsi="Verdana" w:cs="Calibri"/>
          <w:sz w:val="20"/>
          <w:szCs w:val="20"/>
          <w:lang w:val="sr-Cyrl-CS"/>
        </w:rPr>
        <w:t>Средства за реализацију мера активне политике запошљавања за 2025. годину планирана су Одлуком о буџету општине Пожега у износу од 2.000.000,00 динара.</w:t>
      </w:r>
    </w:p>
    <w:p w14:paraId="4A1D8A13" w14:textId="6FBFCA47" w:rsidR="006548B6" w:rsidRPr="005832CE" w:rsidRDefault="006548B6" w:rsidP="006548B6">
      <w:pPr>
        <w:ind w:left="720" w:firstLine="64"/>
        <w:jc w:val="both"/>
        <w:rPr>
          <w:rFonts w:ascii="Verdana" w:eastAsia="Batang" w:hAnsi="Verdana" w:cs="Calibri"/>
          <w:sz w:val="20"/>
          <w:szCs w:val="20"/>
          <w:lang w:val="sr-Cyrl-CS"/>
        </w:rPr>
      </w:pPr>
      <w:r w:rsidRPr="005832CE">
        <w:rPr>
          <w:rFonts w:ascii="Verdana" w:eastAsia="Batang" w:hAnsi="Verdana" w:cs="Calibri"/>
          <w:sz w:val="20"/>
          <w:szCs w:val="20"/>
          <w:lang w:val="sr-Cyrl-CS"/>
        </w:rPr>
        <w:t xml:space="preserve">Средства за реализацију мера активне политике запошљавања за 2026. годину биће планирана Одлуком о буџету општине Пожега за 2026. годину. </w:t>
      </w:r>
    </w:p>
    <w:p w14:paraId="68377835" w14:textId="4E0A06EC" w:rsidR="001D4CD3" w:rsidRPr="006548B6" w:rsidRDefault="001D4CD3" w:rsidP="00313583">
      <w:pPr>
        <w:spacing w:after="0"/>
        <w:ind w:left="567"/>
        <w:jc w:val="both"/>
        <w:rPr>
          <w:rFonts w:ascii="Verdana" w:eastAsia="TrebuchetMS" w:hAnsi="Verdana" w:cs="Times New Roman"/>
          <w:noProof/>
          <w:color w:val="FF0000"/>
          <w:sz w:val="20"/>
          <w:szCs w:val="20"/>
          <w:lang w:val="sr-Cyrl-CS"/>
        </w:rPr>
      </w:pPr>
    </w:p>
    <w:p w14:paraId="7F0796AE" w14:textId="471240C5" w:rsidR="006548B6" w:rsidRDefault="0027768C" w:rsidP="006548B6">
      <w:pPr>
        <w:spacing w:after="0"/>
        <w:ind w:left="631" w:firstLine="153"/>
        <w:jc w:val="both"/>
        <w:rPr>
          <w:rFonts w:ascii="Verdana" w:eastAsia="TrebuchetMS" w:hAnsi="Verdana" w:cs="Times New Roman"/>
          <w:noProof/>
          <w:sz w:val="20"/>
          <w:szCs w:val="20"/>
          <w:lang w:val="sr-Cyrl-CS"/>
        </w:rPr>
      </w:pPr>
      <w:r w:rsidRPr="00F76262">
        <w:rPr>
          <w:rFonts w:ascii="Verdana" w:eastAsia="TrebuchetMS" w:hAnsi="Verdana" w:cs="Times New Roman"/>
          <w:noProof/>
          <w:sz w:val="20"/>
          <w:szCs w:val="20"/>
          <w:lang w:val="sr-Cyrl-CS"/>
        </w:rPr>
        <w:t xml:space="preserve">Запошљавање нових радника имало би огроман значај за општину Пожега у смислу повећања </w:t>
      </w:r>
    </w:p>
    <w:p w14:paraId="330B72D4" w14:textId="1E82125F" w:rsidR="0027768C" w:rsidRDefault="0027768C" w:rsidP="00313583">
      <w:pPr>
        <w:spacing w:after="0"/>
        <w:ind w:left="567"/>
        <w:jc w:val="both"/>
        <w:rPr>
          <w:rFonts w:ascii="Verdana" w:eastAsia="TrebuchetMS" w:hAnsi="Verdana" w:cs="Times New Roman"/>
          <w:noProof/>
          <w:sz w:val="20"/>
          <w:szCs w:val="20"/>
          <w:lang w:val="sr-Cyrl-CS"/>
        </w:rPr>
      </w:pPr>
      <w:r w:rsidRPr="00F76262">
        <w:rPr>
          <w:rFonts w:ascii="Verdana" w:eastAsia="TrebuchetMS" w:hAnsi="Verdana" w:cs="Times New Roman"/>
          <w:noProof/>
          <w:sz w:val="20"/>
          <w:szCs w:val="20"/>
          <w:lang w:val="sr-Cyrl-CS"/>
        </w:rPr>
        <w:t>броја запослених, смањења броја корисника социјалне помоћи</w:t>
      </w:r>
      <w:r w:rsidR="00084887" w:rsidRPr="00F76262">
        <w:rPr>
          <w:rFonts w:ascii="Verdana" w:eastAsia="TrebuchetMS" w:hAnsi="Verdana" w:cs="Times New Roman"/>
          <w:noProof/>
          <w:sz w:val="20"/>
          <w:szCs w:val="20"/>
          <w:lang w:val="sr-Cyrl-CS"/>
        </w:rPr>
        <w:t xml:space="preserve"> и</w:t>
      </w:r>
      <w:r w:rsidRPr="00F76262">
        <w:rPr>
          <w:rFonts w:ascii="Verdana" w:eastAsia="TrebuchetMS" w:hAnsi="Verdana" w:cs="Times New Roman"/>
          <w:noProof/>
          <w:sz w:val="20"/>
          <w:szCs w:val="20"/>
          <w:lang w:val="sr-Cyrl-CS"/>
        </w:rPr>
        <w:t xml:space="preserve"> смањења броја незапослених на евиденцији НСЗ. Уједно, то би представљало подршку послодавцима који имају потребу </w:t>
      </w:r>
      <w:r w:rsidR="00084887" w:rsidRPr="00F76262">
        <w:rPr>
          <w:rFonts w:ascii="Verdana" w:eastAsia="TrebuchetMS" w:hAnsi="Verdana" w:cs="Times New Roman"/>
          <w:noProof/>
          <w:sz w:val="20"/>
          <w:szCs w:val="20"/>
          <w:lang w:val="sr-Cyrl-CS"/>
        </w:rPr>
        <w:t>за ангажовањем већег броја радника кроз неку од наведених мера, активније учешће локалне самоуправе у развоју сектора МСП, подршку почетницима за реализацију својих предузетничких идеја и сл.</w:t>
      </w:r>
    </w:p>
    <w:p w14:paraId="434E7D57" w14:textId="2B32E27E" w:rsidR="009D668C" w:rsidRDefault="009D668C" w:rsidP="00313583">
      <w:pPr>
        <w:spacing w:after="20"/>
        <w:jc w:val="both"/>
        <w:rPr>
          <w:rFonts w:ascii="Verdana" w:eastAsia="TrebuchetMS" w:hAnsi="Verdana" w:cs="Times New Roman"/>
          <w:noProof/>
          <w:sz w:val="20"/>
          <w:szCs w:val="20"/>
          <w:lang w:val="sr-Cyrl-CS"/>
        </w:rPr>
      </w:pPr>
    </w:p>
    <w:p w14:paraId="7AF0D606" w14:textId="3375C2A7" w:rsidR="004C2264" w:rsidRPr="00876797" w:rsidRDefault="00EE2EB9" w:rsidP="006548B6">
      <w:pPr>
        <w:spacing w:after="0"/>
        <w:ind w:left="567" w:firstLine="153"/>
        <w:jc w:val="both"/>
        <w:rPr>
          <w:rFonts w:ascii="Verdana" w:eastAsia="TrebuchetMS" w:hAnsi="Verdana" w:cs="Times New Roman"/>
          <w:noProof/>
          <w:sz w:val="20"/>
          <w:szCs w:val="20"/>
        </w:rPr>
      </w:pPr>
      <w:r w:rsidRPr="00F76262">
        <w:rPr>
          <w:rFonts w:ascii="Verdana" w:eastAsia="TrebuchetMS" w:hAnsi="Verdana" w:cs="Times New Roman"/>
          <w:noProof/>
          <w:sz w:val="20"/>
          <w:szCs w:val="20"/>
          <w:lang w:val="sr-Cyrl-CS"/>
        </w:rPr>
        <w:t xml:space="preserve">Чланом 60. став 1. Закона о запошљавању и осигурању за случај незапослености („Службени </w:t>
      </w:r>
      <w:r w:rsidR="00E959AE" w:rsidRPr="00F76262">
        <w:rPr>
          <w:rFonts w:ascii="Verdana" w:eastAsia="TrebuchetMS" w:hAnsi="Verdana" w:cs="Times New Roman"/>
          <w:noProof/>
          <w:sz w:val="20"/>
          <w:szCs w:val="20"/>
          <w:lang w:val="sr-Cyrl-CS"/>
        </w:rPr>
        <w:t xml:space="preserve">гласник РС“, бр. 36/09, 88/10, </w:t>
      </w:r>
      <w:r w:rsidRPr="00F76262">
        <w:rPr>
          <w:rFonts w:ascii="Verdana" w:eastAsia="TrebuchetMS" w:hAnsi="Verdana" w:cs="Times New Roman"/>
          <w:noProof/>
          <w:sz w:val="20"/>
          <w:szCs w:val="20"/>
          <w:lang w:val="sr-Cyrl-CS"/>
        </w:rPr>
        <w:t>38/15</w:t>
      </w:r>
      <w:r w:rsidR="00E959AE" w:rsidRPr="00F76262">
        <w:rPr>
          <w:rFonts w:ascii="Verdana" w:eastAsia="TrebuchetMS" w:hAnsi="Verdana" w:cs="Times New Roman"/>
          <w:noProof/>
          <w:sz w:val="20"/>
          <w:szCs w:val="20"/>
          <w:lang w:val="sr-Cyrl-CS"/>
        </w:rPr>
        <w:t>и113/2017)</w:t>
      </w:r>
      <w:r w:rsidRPr="00F76262">
        <w:rPr>
          <w:rFonts w:ascii="Verdana" w:eastAsia="TrebuchetMS" w:hAnsi="Verdana" w:cs="Times New Roman"/>
          <w:noProof/>
          <w:sz w:val="20"/>
          <w:szCs w:val="20"/>
          <w:lang w:val="sr-Cyrl-CS"/>
        </w:rPr>
        <w:t xml:space="preserve"> прописано је да локална самоуправа која у оквиру локалног акционог плана запошљавања обезбеђује више од половине средстава потребних за финансирање одређеног програма или мере активне политике запошљавања може поднети захтев Министарству рада, запошљавања и социјалне политике за учешће у финансирању тог програма или мере. Националним акц</w:t>
      </w:r>
      <w:r w:rsidR="007A342E" w:rsidRPr="00F76262">
        <w:rPr>
          <w:rFonts w:ascii="Verdana" w:eastAsia="TrebuchetMS" w:hAnsi="Verdana" w:cs="Times New Roman"/>
          <w:noProof/>
          <w:sz w:val="20"/>
          <w:szCs w:val="20"/>
          <w:lang w:val="sr-Cyrl-CS"/>
        </w:rPr>
        <w:t xml:space="preserve">ионим планом запошљавања за </w:t>
      </w:r>
      <w:r w:rsidR="004C3FEA">
        <w:rPr>
          <w:rFonts w:ascii="Verdana" w:eastAsia="TrebuchetMS" w:hAnsi="Verdana" w:cs="Times New Roman"/>
          <w:noProof/>
          <w:sz w:val="20"/>
          <w:szCs w:val="20"/>
          <w:lang w:val="sr-Cyrl-CS"/>
        </w:rPr>
        <w:t>2021</w:t>
      </w:r>
      <w:r w:rsidRPr="00F76262">
        <w:rPr>
          <w:rFonts w:ascii="Verdana" w:eastAsia="TrebuchetMS" w:hAnsi="Verdana" w:cs="Times New Roman"/>
          <w:noProof/>
          <w:sz w:val="20"/>
          <w:szCs w:val="20"/>
          <w:lang w:val="sr-Cyrl-CS"/>
        </w:rPr>
        <w:t xml:space="preserve">. годину,  предвиђено је да јединица локалне самоуправе може до </w:t>
      </w:r>
      <w:r w:rsidR="007A342E" w:rsidRPr="00F76262">
        <w:rPr>
          <w:rFonts w:ascii="Verdana" w:eastAsia="TrebuchetMS" w:hAnsi="Verdana" w:cs="Times New Roman"/>
          <w:noProof/>
          <w:sz w:val="20"/>
          <w:szCs w:val="20"/>
          <w:lang w:val="sr-Cyrl-CS"/>
        </w:rPr>
        <w:t>20.ф</w:t>
      </w:r>
      <w:r w:rsidR="00FB0FA9" w:rsidRPr="00F76262">
        <w:rPr>
          <w:rFonts w:ascii="Verdana" w:eastAsia="TrebuchetMS" w:hAnsi="Verdana" w:cs="Times New Roman"/>
          <w:noProof/>
          <w:sz w:val="20"/>
          <w:szCs w:val="20"/>
          <w:lang w:val="sr-Cyrl-CS"/>
        </w:rPr>
        <w:t>ебруара</w:t>
      </w:r>
      <w:r w:rsidR="004C3FEA">
        <w:rPr>
          <w:rFonts w:ascii="Verdana" w:eastAsia="TrebuchetMS" w:hAnsi="Verdana" w:cs="Times New Roman"/>
          <w:noProof/>
          <w:sz w:val="20"/>
          <w:szCs w:val="20"/>
          <w:lang w:val="sr-Cyrl-CS"/>
        </w:rPr>
        <w:t>2021</w:t>
      </w:r>
      <w:r w:rsidRPr="00F76262">
        <w:rPr>
          <w:rFonts w:ascii="Verdana" w:eastAsia="TrebuchetMS" w:hAnsi="Verdana" w:cs="Times New Roman"/>
          <w:noProof/>
          <w:sz w:val="20"/>
          <w:szCs w:val="20"/>
          <w:lang w:val="sr-Cyrl-CS"/>
        </w:rPr>
        <w:t>. године, преко НСЗ, поднети министарству надлежном за послове запошљавања захтев за учешће у финансирању програма или мера активне политике запошљавања предвиђених ЛАПЗ-ом, а учешће у финансирању програма или мера активне политике запошљавања одобраваће се за: програм јавних радова, програм стручне праксе, програм стицања практичних знања за неквалификована лица, субвенције за самозапошљавање и субвенције за запошљавање незапослених лица из категорија теже запошљивих.</w:t>
      </w:r>
    </w:p>
    <w:p w14:paraId="7554733E" w14:textId="77777777" w:rsidR="00AD1EE4" w:rsidRPr="003C7AEA" w:rsidRDefault="00AD1EE4" w:rsidP="00313583">
      <w:pPr>
        <w:spacing w:after="0"/>
        <w:jc w:val="both"/>
        <w:rPr>
          <w:rFonts w:ascii="Verdana" w:eastAsia="TrebuchetMS" w:hAnsi="Verdana" w:cs="Times New Roman"/>
          <w:b/>
          <w:noProof/>
          <w:sz w:val="20"/>
          <w:szCs w:val="20"/>
        </w:rPr>
      </w:pPr>
    </w:p>
    <w:p w14:paraId="2C5AA601" w14:textId="77777777" w:rsidR="00334A7D" w:rsidRPr="00F76262" w:rsidRDefault="00334A7D" w:rsidP="00313583">
      <w:pPr>
        <w:spacing w:after="0" w:line="240" w:lineRule="auto"/>
        <w:jc w:val="both"/>
        <w:rPr>
          <w:rFonts w:ascii="Verdana" w:eastAsia="TrebuchetMS" w:hAnsi="Verdana" w:cs="Times New Roman"/>
          <w:b/>
          <w:noProof/>
          <w:sz w:val="20"/>
          <w:szCs w:val="20"/>
          <w:lang w:val="sr-Cyrl-CS"/>
        </w:rPr>
      </w:pPr>
    </w:p>
    <w:p w14:paraId="77038D00" w14:textId="470E6657" w:rsidR="00F709DF" w:rsidRPr="00316B53" w:rsidRDefault="00F709DF" w:rsidP="00FB7DE9">
      <w:pPr>
        <w:pStyle w:val="ListParagraph"/>
        <w:numPr>
          <w:ilvl w:val="0"/>
          <w:numId w:val="16"/>
        </w:numPr>
        <w:spacing w:before="20" w:after="0" w:line="240" w:lineRule="auto"/>
        <w:jc w:val="both"/>
        <w:outlineLvl w:val="0"/>
        <w:rPr>
          <w:rFonts w:ascii="Verdana" w:eastAsia="TrebuchetMS" w:hAnsi="Verdana" w:cs="Times New Roman"/>
          <w:b/>
          <w:noProof/>
          <w:sz w:val="20"/>
          <w:szCs w:val="20"/>
          <w:lang w:val="sr-Cyrl-CS"/>
        </w:rPr>
      </w:pPr>
      <w:bookmarkStart w:id="183" w:name="_Toc504478012"/>
      <w:bookmarkStart w:id="184" w:name="_Toc504558504"/>
      <w:r w:rsidRPr="00F76262">
        <w:rPr>
          <w:rFonts w:ascii="Verdana" w:eastAsia="TrebuchetMS" w:hAnsi="Verdana" w:cs="Times New Roman"/>
          <w:b/>
          <w:noProof/>
          <w:sz w:val="20"/>
          <w:szCs w:val="20"/>
          <w:lang w:val="sr-Cyrl-CS"/>
        </w:rPr>
        <w:t>НОСИОЦИ ПОСЛОВА, ПРАЋЕЊЕ И ОЦЕНА ЕФЕКАТА ЛАПЗ-а</w:t>
      </w:r>
      <w:bookmarkEnd w:id="183"/>
      <w:bookmarkEnd w:id="184"/>
    </w:p>
    <w:p w14:paraId="5E452100" w14:textId="77777777" w:rsidR="00F709DF" w:rsidRPr="00F76262" w:rsidRDefault="00F709DF" w:rsidP="00FB7DE9">
      <w:pPr>
        <w:spacing w:after="0" w:line="240" w:lineRule="auto"/>
        <w:jc w:val="both"/>
        <w:rPr>
          <w:rFonts w:ascii="Verdana" w:eastAsia="TrebuchetMS" w:hAnsi="Verdana" w:cs="Times New Roman"/>
          <w:b/>
          <w:noProof/>
          <w:sz w:val="20"/>
          <w:szCs w:val="20"/>
          <w:lang w:val="sr-Cyrl-CS"/>
        </w:rPr>
      </w:pPr>
    </w:p>
    <w:p w14:paraId="1D0FDB56" w14:textId="1D2BFFAF" w:rsidR="00D1192E" w:rsidRPr="00F76262" w:rsidRDefault="00D1192E" w:rsidP="006548B6">
      <w:pPr>
        <w:spacing w:after="0"/>
        <w:ind w:left="720" w:firstLine="720"/>
        <w:jc w:val="both"/>
        <w:rPr>
          <w:rFonts w:ascii="Verdana" w:hAnsi="Verdana"/>
          <w:sz w:val="20"/>
          <w:szCs w:val="20"/>
          <w:lang w:val="sr-Cyrl-CS"/>
        </w:rPr>
      </w:pPr>
      <w:r w:rsidRPr="00F76262">
        <w:rPr>
          <w:rFonts w:ascii="Verdana" w:hAnsi="Verdana"/>
          <w:sz w:val="20"/>
          <w:szCs w:val="20"/>
        </w:rPr>
        <w:t>У циљу имплементације ЛАПЗ-а и јасног дефинисања улога и одговорности у току процеса примене, механизми спровођења ЛАПЗ-а предвиђају процедуре које ће омогућити ње</w:t>
      </w:r>
      <w:r w:rsidR="00860190" w:rsidRPr="00F76262">
        <w:rPr>
          <w:rFonts w:ascii="Verdana" w:hAnsi="Verdana"/>
          <w:sz w:val="20"/>
          <w:szCs w:val="20"/>
          <w:lang w:val="sr-Cyrl-CS"/>
        </w:rPr>
        <w:t>гово</w:t>
      </w:r>
      <w:r w:rsidRPr="00F76262">
        <w:rPr>
          <w:rFonts w:ascii="Verdana" w:hAnsi="Verdana"/>
          <w:sz w:val="20"/>
          <w:szCs w:val="20"/>
        </w:rPr>
        <w:t xml:space="preserve"> успешно спровођење. Дефинисање механизама за спровођење ЛАПЗ-а омогућиће да се на ефикасан начин користе постојећи и изграде нови организациони капацитети уз коришћење постоје</w:t>
      </w:r>
      <w:r w:rsidR="00860190" w:rsidRPr="00F76262">
        <w:rPr>
          <w:rFonts w:ascii="Verdana" w:hAnsi="Verdana"/>
          <w:sz w:val="20"/>
          <w:szCs w:val="20"/>
        </w:rPr>
        <w:t>ћих људских ресурс</w:t>
      </w:r>
      <w:r w:rsidR="00860190" w:rsidRPr="00F76262">
        <w:rPr>
          <w:rFonts w:ascii="Verdana" w:hAnsi="Verdana"/>
          <w:sz w:val="20"/>
          <w:szCs w:val="20"/>
          <w:lang w:val="sr-Cyrl-CS"/>
        </w:rPr>
        <w:t>а</w:t>
      </w:r>
      <w:r w:rsidRPr="00F76262">
        <w:rPr>
          <w:rFonts w:ascii="Verdana" w:hAnsi="Verdana"/>
          <w:sz w:val="20"/>
          <w:szCs w:val="20"/>
        </w:rPr>
        <w:t>.</w:t>
      </w:r>
    </w:p>
    <w:p w14:paraId="3DDC35EA" w14:textId="77777777" w:rsidR="006548B6" w:rsidRDefault="00316B53" w:rsidP="00FB7DE9">
      <w:pPr>
        <w:spacing w:after="0"/>
        <w:jc w:val="both"/>
        <w:rPr>
          <w:rFonts w:ascii="Verdana" w:hAnsi="Verdana"/>
          <w:sz w:val="20"/>
          <w:szCs w:val="20"/>
        </w:rPr>
      </w:pPr>
      <w:r>
        <w:rPr>
          <w:rFonts w:ascii="Verdana" w:hAnsi="Verdana"/>
          <w:sz w:val="20"/>
          <w:szCs w:val="20"/>
        </w:rPr>
        <w:t xml:space="preserve">          </w:t>
      </w:r>
      <w:r w:rsidR="00922A7F">
        <w:rPr>
          <w:rFonts w:ascii="Verdana" w:hAnsi="Verdana"/>
          <w:sz w:val="20"/>
          <w:szCs w:val="20"/>
        </w:rPr>
        <w:t xml:space="preserve">     </w:t>
      </w:r>
    </w:p>
    <w:p w14:paraId="20E343E8" w14:textId="7F9769BE" w:rsidR="00D724F9" w:rsidRDefault="00D1192E" w:rsidP="006548B6">
      <w:pPr>
        <w:spacing w:after="0"/>
        <w:ind w:firstLine="426"/>
        <w:jc w:val="both"/>
        <w:rPr>
          <w:rFonts w:ascii="Verdana" w:hAnsi="Verdana"/>
          <w:sz w:val="20"/>
          <w:szCs w:val="20"/>
          <w:lang w:val="sr-Latn-RS"/>
        </w:rPr>
      </w:pPr>
      <w:r w:rsidRPr="00F76262">
        <w:rPr>
          <w:rFonts w:ascii="Verdana" w:hAnsi="Verdana"/>
          <w:sz w:val="20"/>
          <w:szCs w:val="20"/>
        </w:rPr>
        <w:t>У оквиру локалних структура разликују се структуре управљања и оперативне структуре за примену ЛАПЗ-а</w:t>
      </w:r>
      <w:r w:rsidR="006548B6">
        <w:rPr>
          <w:rFonts w:ascii="Verdana" w:hAnsi="Verdana"/>
          <w:sz w:val="20"/>
          <w:szCs w:val="20"/>
          <w:lang w:val="sr-Cyrl-RS"/>
        </w:rPr>
        <w:t>.</w:t>
      </w:r>
    </w:p>
    <w:p w14:paraId="4882048D" w14:textId="77777777" w:rsidR="00D724F9" w:rsidRPr="00D724F9" w:rsidRDefault="00D724F9" w:rsidP="00FB7DE9">
      <w:pPr>
        <w:spacing w:after="0"/>
        <w:jc w:val="both"/>
        <w:rPr>
          <w:rFonts w:ascii="Verdana" w:hAnsi="Verdana"/>
          <w:sz w:val="20"/>
          <w:szCs w:val="20"/>
          <w:lang w:val="sr-Latn-RS"/>
        </w:rPr>
      </w:pPr>
    </w:p>
    <w:p w14:paraId="35C5AF5E" w14:textId="77777777" w:rsidR="00D1192E" w:rsidRPr="00F76262" w:rsidRDefault="00D1192E" w:rsidP="00FB7DE9">
      <w:pPr>
        <w:numPr>
          <w:ilvl w:val="0"/>
          <w:numId w:val="7"/>
        </w:numPr>
        <w:spacing w:after="0" w:line="259" w:lineRule="auto"/>
        <w:ind w:left="0" w:firstLine="426"/>
        <w:jc w:val="both"/>
        <w:rPr>
          <w:rFonts w:ascii="Verdana" w:hAnsi="Verdana"/>
          <w:sz w:val="20"/>
          <w:szCs w:val="20"/>
        </w:rPr>
      </w:pPr>
      <w:r w:rsidRPr="00F76262">
        <w:rPr>
          <w:rFonts w:ascii="Verdana" w:hAnsi="Verdana"/>
          <w:b/>
          <w:sz w:val="20"/>
          <w:szCs w:val="20"/>
        </w:rPr>
        <w:t>Структуре управљања</w:t>
      </w:r>
      <w:r w:rsidRPr="00F76262">
        <w:rPr>
          <w:rFonts w:ascii="Verdana" w:hAnsi="Verdana"/>
          <w:sz w:val="20"/>
          <w:szCs w:val="20"/>
        </w:rPr>
        <w:t xml:space="preserve"> представљају </w:t>
      </w:r>
      <w:r w:rsidRPr="00172991">
        <w:rPr>
          <w:rFonts w:ascii="Verdana" w:hAnsi="Verdana"/>
          <w:sz w:val="20"/>
          <w:szCs w:val="20"/>
        </w:rPr>
        <w:t xml:space="preserve">Скупштина општине Пожега </w:t>
      </w:r>
      <w:r w:rsidRPr="00F76262">
        <w:rPr>
          <w:rFonts w:ascii="Verdana" w:hAnsi="Verdana"/>
          <w:sz w:val="20"/>
          <w:szCs w:val="20"/>
        </w:rPr>
        <w:t>и Савет за запошљавање општине Пожега.</w:t>
      </w:r>
    </w:p>
    <w:p w14:paraId="7BE56C6E" w14:textId="77777777" w:rsidR="00860190" w:rsidRPr="00F76262" w:rsidRDefault="00860190" w:rsidP="00FB7DE9">
      <w:pPr>
        <w:spacing w:after="0" w:line="259" w:lineRule="auto"/>
        <w:jc w:val="both"/>
        <w:rPr>
          <w:rFonts w:ascii="Verdana" w:hAnsi="Verdana"/>
          <w:sz w:val="20"/>
          <w:szCs w:val="20"/>
          <w:lang w:val="sr-Cyrl-CS"/>
        </w:rPr>
      </w:pPr>
    </w:p>
    <w:p w14:paraId="2B7DBC83" w14:textId="77777777" w:rsidR="00D1192E" w:rsidRPr="00F76262" w:rsidRDefault="00D1192E" w:rsidP="00FB7DE9">
      <w:pPr>
        <w:spacing w:after="0"/>
        <w:jc w:val="both"/>
        <w:rPr>
          <w:rFonts w:ascii="Verdana" w:hAnsi="Verdana"/>
          <w:sz w:val="20"/>
          <w:szCs w:val="20"/>
        </w:rPr>
      </w:pPr>
      <w:r w:rsidRPr="00F76262">
        <w:rPr>
          <w:rFonts w:ascii="Verdana" w:hAnsi="Verdana"/>
          <w:sz w:val="20"/>
          <w:szCs w:val="20"/>
        </w:rPr>
        <w:tab/>
        <w:t>Скупштина општине Пожега:</w:t>
      </w:r>
    </w:p>
    <w:p w14:paraId="11B5AD82" w14:textId="77777777" w:rsidR="00D1192E" w:rsidRPr="00F76262" w:rsidRDefault="00D1192E" w:rsidP="00FB7DE9">
      <w:pPr>
        <w:numPr>
          <w:ilvl w:val="0"/>
          <w:numId w:val="6"/>
        </w:numPr>
        <w:spacing w:after="0" w:line="259" w:lineRule="auto"/>
        <w:ind w:left="1418" w:hanging="284"/>
        <w:jc w:val="both"/>
        <w:rPr>
          <w:rFonts w:ascii="Verdana" w:hAnsi="Verdana"/>
          <w:sz w:val="20"/>
          <w:szCs w:val="20"/>
        </w:rPr>
      </w:pPr>
      <w:r w:rsidRPr="00F76262">
        <w:rPr>
          <w:rFonts w:ascii="Verdana" w:hAnsi="Verdana"/>
          <w:sz w:val="20"/>
          <w:szCs w:val="20"/>
        </w:rPr>
        <w:t>разматра и одлучује о усвајању ЛАПЗ-а,</w:t>
      </w:r>
    </w:p>
    <w:p w14:paraId="01CE0562" w14:textId="77777777" w:rsidR="00D1192E" w:rsidRPr="00F76262" w:rsidRDefault="00D1192E" w:rsidP="00FB7DE9">
      <w:pPr>
        <w:numPr>
          <w:ilvl w:val="0"/>
          <w:numId w:val="6"/>
        </w:numPr>
        <w:spacing w:after="0" w:line="259" w:lineRule="auto"/>
        <w:ind w:left="1418" w:hanging="284"/>
        <w:jc w:val="both"/>
        <w:rPr>
          <w:rFonts w:ascii="Verdana" w:hAnsi="Verdana"/>
          <w:sz w:val="20"/>
          <w:szCs w:val="20"/>
        </w:rPr>
      </w:pPr>
      <w:r w:rsidRPr="00F76262">
        <w:rPr>
          <w:rFonts w:ascii="Verdana" w:hAnsi="Verdana"/>
          <w:sz w:val="20"/>
          <w:szCs w:val="20"/>
        </w:rPr>
        <w:t>доноси одлуку о буџетским средствима за реализацију активности предвиђених акционим планом,</w:t>
      </w:r>
    </w:p>
    <w:p w14:paraId="57B13A12" w14:textId="77777777" w:rsidR="00D1192E" w:rsidRPr="00F76262" w:rsidRDefault="00D1192E" w:rsidP="00FB7DE9">
      <w:pPr>
        <w:numPr>
          <w:ilvl w:val="0"/>
          <w:numId w:val="6"/>
        </w:numPr>
        <w:spacing w:after="0" w:line="259" w:lineRule="auto"/>
        <w:ind w:left="1418" w:hanging="284"/>
        <w:jc w:val="both"/>
        <w:rPr>
          <w:rFonts w:ascii="Verdana" w:hAnsi="Verdana"/>
          <w:sz w:val="20"/>
          <w:szCs w:val="20"/>
        </w:rPr>
      </w:pPr>
      <w:r w:rsidRPr="00F76262">
        <w:rPr>
          <w:rFonts w:ascii="Verdana" w:hAnsi="Verdana"/>
          <w:sz w:val="20"/>
          <w:szCs w:val="20"/>
        </w:rPr>
        <w:t>годишње разматра и одлучује о прихватању извештаја о имплементацији ЛАПЗ-а.</w:t>
      </w:r>
    </w:p>
    <w:p w14:paraId="450DAA98" w14:textId="77777777" w:rsidR="00860190" w:rsidRPr="00F76262" w:rsidRDefault="00D1192E" w:rsidP="00FB7DE9">
      <w:pPr>
        <w:spacing w:after="0"/>
        <w:ind w:left="1134" w:hanging="284"/>
        <w:jc w:val="both"/>
        <w:rPr>
          <w:rFonts w:ascii="Verdana" w:hAnsi="Verdana"/>
          <w:sz w:val="20"/>
          <w:szCs w:val="20"/>
          <w:lang w:val="sr-Cyrl-CS"/>
        </w:rPr>
      </w:pPr>
      <w:r w:rsidRPr="00F76262">
        <w:rPr>
          <w:rFonts w:ascii="Verdana" w:hAnsi="Verdana"/>
          <w:sz w:val="20"/>
          <w:szCs w:val="20"/>
        </w:rPr>
        <w:tab/>
      </w:r>
    </w:p>
    <w:p w14:paraId="385662D5" w14:textId="76398403" w:rsidR="00D1192E" w:rsidRPr="00F76262" w:rsidRDefault="006548B6" w:rsidP="00FB7DE9">
      <w:pPr>
        <w:spacing w:after="0"/>
        <w:ind w:firstLine="720"/>
        <w:jc w:val="both"/>
        <w:rPr>
          <w:rFonts w:ascii="Verdana" w:hAnsi="Verdana"/>
          <w:sz w:val="20"/>
          <w:szCs w:val="20"/>
        </w:rPr>
      </w:pPr>
      <w:r>
        <w:rPr>
          <w:rFonts w:ascii="Verdana" w:hAnsi="Verdana"/>
          <w:sz w:val="20"/>
          <w:szCs w:val="20"/>
          <w:lang w:val="sr-Cyrl-RS"/>
        </w:rPr>
        <w:t>Локални са</w:t>
      </w:r>
      <w:r w:rsidR="00D1192E" w:rsidRPr="00F76262">
        <w:rPr>
          <w:rFonts w:ascii="Verdana" w:hAnsi="Verdana"/>
          <w:sz w:val="20"/>
          <w:szCs w:val="20"/>
        </w:rPr>
        <w:t>вет за запошљавање општине Пожега:</w:t>
      </w:r>
    </w:p>
    <w:p w14:paraId="651A6882" w14:textId="77777777" w:rsidR="00D1192E" w:rsidRPr="00F76262" w:rsidRDefault="00D1192E" w:rsidP="00FB7DE9">
      <w:pPr>
        <w:numPr>
          <w:ilvl w:val="0"/>
          <w:numId w:val="6"/>
        </w:numPr>
        <w:spacing w:after="0" w:line="259" w:lineRule="auto"/>
        <w:ind w:left="1418" w:hanging="284"/>
        <w:jc w:val="both"/>
        <w:rPr>
          <w:rFonts w:ascii="Verdana" w:hAnsi="Verdana"/>
          <w:sz w:val="20"/>
          <w:szCs w:val="20"/>
        </w:rPr>
      </w:pPr>
      <w:r w:rsidRPr="00F76262">
        <w:rPr>
          <w:rFonts w:ascii="Verdana" w:hAnsi="Verdana"/>
          <w:sz w:val="20"/>
          <w:szCs w:val="20"/>
        </w:rPr>
        <w:t>иницира и координира процес израде локалне политике запошљавања,</w:t>
      </w:r>
    </w:p>
    <w:p w14:paraId="412828FB" w14:textId="77777777" w:rsidR="00D1192E" w:rsidRPr="00F76262" w:rsidRDefault="00D1192E" w:rsidP="00FB7DE9">
      <w:pPr>
        <w:numPr>
          <w:ilvl w:val="0"/>
          <w:numId w:val="6"/>
        </w:numPr>
        <w:spacing w:after="0" w:line="259" w:lineRule="auto"/>
        <w:ind w:left="1418" w:hanging="284"/>
        <w:jc w:val="both"/>
        <w:rPr>
          <w:rFonts w:ascii="Verdana" w:hAnsi="Verdana"/>
          <w:sz w:val="20"/>
          <w:szCs w:val="20"/>
        </w:rPr>
      </w:pPr>
      <w:r w:rsidRPr="00F76262">
        <w:rPr>
          <w:rFonts w:ascii="Verdana" w:hAnsi="Verdana"/>
          <w:sz w:val="20"/>
          <w:szCs w:val="20"/>
        </w:rPr>
        <w:t>учествује у изради ЛАПЗ-а и појединачних пројеката у сагласности са ЛАПЗ-ом</w:t>
      </w:r>
      <w:r w:rsidR="00860190" w:rsidRPr="00F76262">
        <w:rPr>
          <w:rFonts w:ascii="Verdana" w:hAnsi="Verdana"/>
          <w:sz w:val="20"/>
          <w:szCs w:val="20"/>
        </w:rPr>
        <w:t xml:space="preserve"> и Националним акционим планом запошљавањ</w:t>
      </w:r>
      <w:r w:rsidR="00860190" w:rsidRPr="00F76262">
        <w:rPr>
          <w:rFonts w:ascii="Verdana" w:hAnsi="Verdana"/>
          <w:sz w:val="20"/>
          <w:szCs w:val="20"/>
          <w:lang w:val="sr-Cyrl-CS"/>
        </w:rPr>
        <w:t>а</w:t>
      </w:r>
      <w:r w:rsidRPr="00F76262">
        <w:rPr>
          <w:rFonts w:ascii="Verdana" w:hAnsi="Verdana"/>
          <w:sz w:val="20"/>
          <w:szCs w:val="20"/>
        </w:rPr>
        <w:t xml:space="preserve">, </w:t>
      </w:r>
    </w:p>
    <w:p w14:paraId="3CB8F249" w14:textId="77777777" w:rsidR="00D1192E" w:rsidRPr="00F76262" w:rsidRDefault="00D1192E" w:rsidP="00FB7DE9">
      <w:pPr>
        <w:numPr>
          <w:ilvl w:val="0"/>
          <w:numId w:val="6"/>
        </w:numPr>
        <w:spacing w:after="0" w:line="259" w:lineRule="auto"/>
        <w:ind w:left="1418" w:hanging="284"/>
        <w:jc w:val="both"/>
        <w:rPr>
          <w:rFonts w:ascii="Verdana" w:hAnsi="Verdana"/>
          <w:sz w:val="20"/>
          <w:szCs w:val="20"/>
        </w:rPr>
      </w:pPr>
      <w:r w:rsidRPr="00F76262">
        <w:rPr>
          <w:rFonts w:ascii="Verdana" w:hAnsi="Verdana"/>
          <w:sz w:val="20"/>
          <w:szCs w:val="20"/>
        </w:rPr>
        <w:t>прати остваривање ЛАПЗ-а и појединачних пројеката за запошљавање,</w:t>
      </w:r>
    </w:p>
    <w:p w14:paraId="1E33B0D7" w14:textId="77777777" w:rsidR="00D1192E" w:rsidRPr="00F76262" w:rsidRDefault="00D1192E" w:rsidP="00FB7DE9">
      <w:pPr>
        <w:numPr>
          <w:ilvl w:val="0"/>
          <w:numId w:val="6"/>
        </w:numPr>
        <w:spacing w:after="0" w:line="259" w:lineRule="auto"/>
        <w:ind w:left="1418" w:hanging="284"/>
        <w:jc w:val="both"/>
        <w:rPr>
          <w:rFonts w:ascii="Verdana" w:hAnsi="Verdana"/>
          <w:sz w:val="20"/>
          <w:szCs w:val="20"/>
        </w:rPr>
      </w:pPr>
      <w:r w:rsidRPr="00F76262">
        <w:rPr>
          <w:rFonts w:ascii="Verdana" w:hAnsi="Verdana"/>
          <w:sz w:val="20"/>
          <w:szCs w:val="20"/>
        </w:rPr>
        <w:t>доноси закључке и даје мишљења о питањима из своје надлежности и о њима обавештава органе општине,</w:t>
      </w:r>
    </w:p>
    <w:p w14:paraId="4013E52C" w14:textId="77777777" w:rsidR="00D1192E" w:rsidRPr="00F76262" w:rsidRDefault="00D1192E" w:rsidP="00FB7DE9">
      <w:pPr>
        <w:numPr>
          <w:ilvl w:val="0"/>
          <w:numId w:val="6"/>
        </w:numPr>
        <w:spacing w:after="0" w:line="259" w:lineRule="auto"/>
        <w:ind w:left="1418" w:hanging="284"/>
        <w:jc w:val="both"/>
        <w:rPr>
          <w:rFonts w:ascii="Verdana" w:hAnsi="Verdana"/>
          <w:sz w:val="20"/>
          <w:szCs w:val="20"/>
        </w:rPr>
      </w:pPr>
      <w:r w:rsidRPr="00F76262">
        <w:rPr>
          <w:rFonts w:ascii="Verdana" w:hAnsi="Verdana"/>
          <w:sz w:val="20"/>
          <w:szCs w:val="20"/>
        </w:rPr>
        <w:t>даје мишљење на предлоге прописа и одлука које доноси Скупштина општине у областима значајним за запошљавање,</w:t>
      </w:r>
    </w:p>
    <w:p w14:paraId="0F5B5CC2" w14:textId="56A0DEFE" w:rsidR="00682121" w:rsidRPr="00F4569A" w:rsidRDefault="00D1192E" w:rsidP="00682121">
      <w:pPr>
        <w:numPr>
          <w:ilvl w:val="0"/>
          <w:numId w:val="6"/>
        </w:numPr>
        <w:spacing w:after="0" w:line="259" w:lineRule="auto"/>
        <w:ind w:left="1418" w:hanging="284"/>
        <w:jc w:val="both"/>
        <w:rPr>
          <w:rFonts w:ascii="Verdana" w:hAnsi="Verdana"/>
          <w:sz w:val="20"/>
          <w:szCs w:val="20"/>
        </w:rPr>
      </w:pPr>
      <w:r w:rsidRPr="00F76262">
        <w:rPr>
          <w:rFonts w:ascii="Verdana" w:hAnsi="Verdana"/>
          <w:sz w:val="20"/>
          <w:szCs w:val="20"/>
        </w:rPr>
        <w:t>усваја годишње и периодичне извештаје о остваривању локалне политике запошљавања и подноси их Скупштини на усвајање,</w:t>
      </w:r>
    </w:p>
    <w:p w14:paraId="2EE8E7DE" w14:textId="77777777" w:rsidR="00D1192E" w:rsidRPr="00F76262" w:rsidRDefault="00D1192E" w:rsidP="00FB7DE9">
      <w:pPr>
        <w:numPr>
          <w:ilvl w:val="0"/>
          <w:numId w:val="6"/>
        </w:numPr>
        <w:spacing w:after="0" w:line="259" w:lineRule="auto"/>
        <w:ind w:left="1418" w:hanging="284"/>
        <w:jc w:val="both"/>
        <w:rPr>
          <w:rFonts w:ascii="Verdana" w:hAnsi="Verdana"/>
          <w:sz w:val="20"/>
          <w:szCs w:val="20"/>
        </w:rPr>
      </w:pPr>
      <w:r w:rsidRPr="00F76262">
        <w:rPr>
          <w:rFonts w:ascii="Verdana" w:hAnsi="Verdana"/>
          <w:sz w:val="20"/>
          <w:szCs w:val="20"/>
        </w:rPr>
        <w:t>координира и подстиче остваривање међуопштинске сарадње која се односи на реализацију политике запошљавања и о томе обавештава органе општине.</w:t>
      </w:r>
    </w:p>
    <w:p w14:paraId="633092C0" w14:textId="77777777" w:rsidR="009D668C" w:rsidRPr="00316B53" w:rsidRDefault="009D668C" w:rsidP="00FB7DE9">
      <w:pPr>
        <w:spacing w:after="0" w:line="259" w:lineRule="auto"/>
        <w:jc w:val="both"/>
        <w:rPr>
          <w:rFonts w:ascii="Verdana" w:hAnsi="Verdana"/>
          <w:sz w:val="20"/>
          <w:szCs w:val="20"/>
        </w:rPr>
      </w:pPr>
    </w:p>
    <w:p w14:paraId="736F3592" w14:textId="77777777" w:rsidR="00922B42" w:rsidRPr="0002301D" w:rsidRDefault="00D1192E" w:rsidP="00915014">
      <w:pPr>
        <w:numPr>
          <w:ilvl w:val="0"/>
          <w:numId w:val="7"/>
        </w:numPr>
        <w:spacing w:after="0" w:line="259" w:lineRule="auto"/>
        <w:ind w:left="426" w:firstLine="426"/>
        <w:jc w:val="both"/>
        <w:rPr>
          <w:rFonts w:ascii="Verdana" w:hAnsi="Verdana"/>
          <w:sz w:val="20"/>
          <w:szCs w:val="20"/>
        </w:rPr>
      </w:pPr>
      <w:r w:rsidRPr="00F76262">
        <w:rPr>
          <w:rFonts w:ascii="Verdana" w:hAnsi="Verdana"/>
          <w:b/>
          <w:sz w:val="20"/>
          <w:szCs w:val="20"/>
        </w:rPr>
        <w:t>Оперативне структуре</w:t>
      </w:r>
      <w:r w:rsidRPr="00F76262">
        <w:rPr>
          <w:rFonts w:ascii="Verdana" w:hAnsi="Verdana"/>
          <w:sz w:val="20"/>
          <w:szCs w:val="20"/>
        </w:rPr>
        <w:t xml:space="preserve"> за примену ЛАПЗ-а представљају сви релевантни актери у локалној заједници, који могу да допринесу реализацији активности предвиђених акционим палановима на професионалан, ефикасан и транспарентан начин. Оперативне с</w:t>
      </w:r>
      <w:r w:rsidR="00827DC0" w:rsidRPr="00F76262">
        <w:rPr>
          <w:rFonts w:ascii="Verdana" w:hAnsi="Verdana"/>
          <w:sz w:val="20"/>
          <w:szCs w:val="20"/>
          <w:lang w:val="sr-Cyrl-CS"/>
        </w:rPr>
        <w:t>т</w:t>
      </w:r>
      <w:r w:rsidRPr="00F76262">
        <w:rPr>
          <w:rFonts w:ascii="Verdana" w:hAnsi="Verdana"/>
          <w:sz w:val="20"/>
          <w:szCs w:val="20"/>
        </w:rPr>
        <w:t>руктуре за израду и имплементацију ЛАПЗ-а чине Одељење за привреду и локални економски развој и Национална служба за запошљавање – испостава Пожега.</w:t>
      </w:r>
    </w:p>
    <w:p w14:paraId="0C671DF9" w14:textId="6C7C4C1E" w:rsidR="00D1192E" w:rsidRPr="00F76262" w:rsidRDefault="00860190" w:rsidP="00FB7DE9">
      <w:pPr>
        <w:spacing w:after="0"/>
        <w:jc w:val="both"/>
        <w:rPr>
          <w:rFonts w:ascii="Verdana" w:hAnsi="Verdana"/>
          <w:sz w:val="20"/>
          <w:szCs w:val="20"/>
        </w:rPr>
      </w:pPr>
      <w:r w:rsidRPr="00F76262">
        <w:rPr>
          <w:rFonts w:ascii="Verdana" w:hAnsi="Verdana"/>
          <w:sz w:val="20"/>
          <w:szCs w:val="20"/>
          <w:lang w:val="sr-Cyrl-CS"/>
        </w:rPr>
        <w:tab/>
      </w:r>
      <w:r w:rsidR="00915014">
        <w:rPr>
          <w:rFonts w:ascii="Verdana" w:hAnsi="Verdana"/>
          <w:sz w:val="20"/>
          <w:szCs w:val="20"/>
          <w:lang w:val="sr-Latn-RS"/>
        </w:rPr>
        <w:t xml:space="preserve">  </w:t>
      </w:r>
      <w:r w:rsidR="00D1192E" w:rsidRPr="00F76262">
        <w:rPr>
          <w:rFonts w:ascii="Verdana" w:hAnsi="Verdana"/>
          <w:sz w:val="20"/>
          <w:szCs w:val="20"/>
        </w:rPr>
        <w:t>Одељење за привреду и локални економски развој задужено је за:</w:t>
      </w:r>
    </w:p>
    <w:p w14:paraId="6AF59DB7" w14:textId="77777777" w:rsidR="00D1192E" w:rsidRPr="00F76262" w:rsidRDefault="00D1192E" w:rsidP="00FB7DE9">
      <w:pPr>
        <w:numPr>
          <w:ilvl w:val="0"/>
          <w:numId w:val="6"/>
        </w:numPr>
        <w:spacing w:after="0" w:line="259" w:lineRule="auto"/>
        <w:ind w:left="1418" w:hanging="284"/>
        <w:jc w:val="both"/>
        <w:rPr>
          <w:rFonts w:ascii="Verdana" w:hAnsi="Verdana"/>
          <w:sz w:val="20"/>
          <w:szCs w:val="20"/>
        </w:rPr>
      </w:pPr>
      <w:r w:rsidRPr="00F76262">
        <w:rPr>
          <w:rFonts w:ascii="Verdana" w:hAnsi="Verdana"/>
          <w:sz w:val="20"/>
          <w:szCs w:val="20"/>
        </w:rPr>
        <w:t>логистичку и административну подршку рада Савета за запошљавање,</w:t>
      </w:r>
    </w:p>
    <w:p w14:paraId="6BB06186" w14:textId="77777777" w:rsidR="00D1192E" w:rsidRPr="00F76262" w:rsidRDefault="00D1192E" w:rsidP="00FB7DE9">
      <w:pPr>
        <w:numPr>
          <w:ilvl w:val="0"/>
          <w:numId w:val="6"/>
        </w:numPr>
        <w:spacing w:after="0" w:line="259" w:lineRule="auto"/>
        <w:ind w:left="1418" w:hanging="284"/>
        <w:jc w:val="both"/>
        <w:rPr>
          <w:rFonts w:ascii="Verdana" w:hAnsi="Verdana"/>
          <w:sz w:val="20"/>
          <w:szCs w:val="20"/>
        </w:rPr>
      </w:pPr>
      <w:r w:rsidRPr="00F76262">
        <w:rPr>
          <w:rFonts w:ascii="Verdana" w:hAnsi="Verdana"/>
          <w:sz w:val="20"/>
          <w:szCs w:val="20"/>
        </w:rPr>
        <w:t>благовремено и континуирано информисање о свим програмима од значаја за реализацију циљева и активности дефинисанх ЛАПЗ-ом,</w:t>
      </w:r>
    </w:p>
    <w:p w14:paraId="689A4F2F" w14:textId="77777777" w:rsidR="00D1192E" w:rsidRPr="00F76262" w:rsidRDefault="00D1192E" w:rsidP="00FB7DE9">
      <w:pPr>
        <w:numPr>
          <w:ilvl w:val="0"/>
          <w:numId w:val="6"/>
        </w:numPr>
        <w:spacing w:after="0" w:line="259" w:lineRule="auto"/>
        <w:ind w:left="1418" w:hanging="284"/>
        <w:jc w:val="both"/>
        <w:rPr>
          <w:rFonts w:ascii="Verdana" w:hAnsi="Verdana"/>
          <w:sz w:val="20"/>
          <w:szCs w:val="20"/>
        </w:rPr>
      </w:pPr>
      <w:r w:rsidRPr="00F76262">
        <w:rPr>
          <w:rFonts w:ascii="Verdana" w:hAnsi="Verdana"/>
          <w:sz w:val="20"/>
          <w:szCs w:val="20"/>
        </w:rPr>
        <w:t>подршку у изради пројеката/програма дефинисаних ЛАПЗ-ом.</w:t>
      </w:r>
    </w:p>
    <w:p w14:paraId="02DCA182" w14:textId="77777777" w:rsidR="00860190" w:rsidRPr="00F76262" w:rsidRDefault="00860190" w:rsidP="00FB7DE9">
      <w:pPr>
        <w:spacing w:after="0" w:line="259" w:lineRule="auto"/>
        <w:jc w:val="both"/>
        <w:rPr>
          <w:rFonts w:ascii="Verdana" w:hAnsi="Verdana"/>
          <w:sz w:val="20"/>
          <w:szCs w:val="20"/>
        </w:rPr>
      </w:pPr>
    </w:p>
    <w:p w14:paraId="652CAD20" w14:textId="77777777" w:rsidR="00D1192E" w:rsidRPr="00F76262" w:rsidRDefault="00D1192E" w:rsidP="00FB7DE9">
      <w:pPr>
        <w:spacing w:after="0"/>
        <w:jc w:val="both"/>
        <w:rPr>
          <w:rFonts w:ascii="Verdana" w:hAnsi="Verdana"/>
          <w:sz w:val="20"/>
          <w:szCs w:val="20"/>
        </w:rPr>
      </w:pPr>
      <w:r w:rsidRPr="00F76262">
        <w:rPr>
          <w:rFonts w:ascii="Verdana" w:hAnsi="Verdana"/>
          <w:sz w:val="20"/>
          <w:szCs w:val="20"/>
        </w:rPr>
        <w:tab/>
        <w:t>Национална служба за запошљавање – испостава Пожега преузеће одговорност за:</w:t>
      </w:r>
    </w:p>
    <w:p w14:paraId="7DFA879B" w14:textId="77777777" w:rsidR="00D1192E" w:rsidRPr="00F76262" w:rsidRDefault="00D1192E" w:rsidP="00FB7DE9">
      <w:pPr>
        <w:numPr>
          <w:ilvl w:val="0"/>
          <w:numId w:val="6"/>
        </w:numPr>
        <w:spacing w:after="0" w:line="259" w:lineRule="auto"/>
        <w:ind w:left="1418" w:hanging="284"/>
        <w:jc w:val="both"/>
        <w:rPr>
          <w:rFonts w:ascii="Verdana" w:hAnsi="Verdana"/>
          <w:sz w:val="20"/>
          <w:szCs w:val="20"/>
        </w:rPr>
      </w:pPr>
      <w:r w:rsidRPr="00F76262">
        <w:rPr>
          <w:rFonts w:ascii="Verdana" w:hAnsi="Verdana"/>
          <w:sz w:val="20"/>
          <w:szCs w:val="20"/>
        </w:rPr>
        <w:t>благовремено информисање о програмима које реализује НСЗ,</w:t>
      </w:r>
    </w:p>
    <w:p w14:paraId="0F313421" w14:textId="77777777" w:rsidR="00D1192E" w:rsidRPr="0002301D" w:rsidRDefault="00D1192E" w:rsidP="00FB7DE9">
      <w:pPr>
        <w:numPr>
          <w:ilvl w:val="0"/>
          <w:numId w:val="6"/>
        </w:numPr>
        <w:spacing w:after="0" w:line="259" w:lineRule="auto"/>
        <w:ind w:left="1418" w:hanging="284"/>
        <w:jc w:val="both"/>
        <w:rPr>
          <w:rFonts w:ascii="Verdana" w:hAnsi="Verdana"/>
          <w:sz w:val="20"/>
          <w:szCs w:val="20"/>
        </w:rPr>
      </w:pPr>
      <w:r w:rsidRPr="00F76262">
        <w:rPr>
          <w:rFonts w:ascii="Verdana" w:hAnsi="Verdana"/>
          <w:sz w:val="20"/>
          <w:szCs w:val="20"/>
        </w:rPr>
        <w:t>пружање стручне подршке у припреми предлога појеката/програма дефинисанх ЛАПЗ-ом.</w:t>
      </w:r>
    </w:p>
    <w:p w14:paraId="6DA9A256" w14:textId="77777777" w:rsidR="001126EA" w:rsidRPr="00F76262" w:rsidRDefault="00D1192E" w:rsidP="00FB7DE9">
      <w:pPr>
        <w:spacing w:after="0"/>
        <w:jc w:val="both"/>
        <w:rPr>
          <w:rFonts w:ascii="Verdana" w:hAnsi="Verdana"/>
          <w:sz w:val="20"/>
          <w:szCs w:val="20"/>
          <w:lang w:val="sr-Cyrl-CS"/>
        </w:rPr>
      </w:pPr>
      <w:r w:rsidRPr="00F76262">
        <w:rPr>
          <w:rFonts w:ascii="Verdana" w:hAnsi="Verdana"/>
          <w:sz w:val="20"/>
          <w:szCs w:val="20"/>
        </w:rPr>
        <w:tab/>
        <w:t>Мрежа оперативне структуре отворена је за све институције, организације и појединце у циљу подстицања плуралитета пружалаца услуга и увећавања броја актера који делују на пољу реализације политике запошљавања.</w:t>
      </w:r>
    </w:p>
    <w:p w14:paraId="1FC5C0F8" w14:textId="77777777" w:rsidR="001126EA" w:rsidRPr="00F76262" w:rsidRDefault="00D1192E" w:rsidP="00FB7DE9">
      <w:pPr>
        <w:spacing w:after="0"/>
        <w:jc w:val="both"/>
        <w:rPr>
          <w:rFonts w:ascii="Verdana" w:hAnsi="Verdana"/>
          <w:sz w:val="20"/>
          <w:szCs w:val="20"/>
          <w:lang w:val="sr-Cyrl-CS"/>
        </w:rPr>
      </w:pPr>
      <w:r w:rsidRPr="00F76262">
        <w:rPr>
          <w:rFonts w:ascii="Verdana" w:hAnsi="Verdana"/>
          <w:sz w:val="20"/>
          <w:szCs w:val="20"/>
        </w:rPr>
        <w:tab/>
        <w:t>Стављањем у функцију већег броја институција и организација</w:t>
      </w:r>
      <w:r w:rsidR="00860190" w:rsidRPr="00F76262">
        <w:rPr>
          <w:rFonts w:ascii="Verdana" w:hAnsi="Verdana"/>
          <w:sz w:val="20"/>
          <w:szCs w:val="20"/>
          <w:lang w:val="sr-Cyrl-CS"/>
        </w:rPr>
        <w:t>,</w:t>
      </w:r>
      <w:r w:rsidRPr="00F76262">
        <w:rPr>
          <w:rFonts w:ascii="Verdana" w:hAnsi="Verdana"/>
          <w:sz w:val="20"/>
          <w:szCs w:val="20"/>
        </w:rPr>
        <w:t xml:space="preserve"> као дела оперативне структуре</w:t>
      </w:r>
      <w:r w:rsidR="00860190" w:rsidRPr="00F76262">
        <w:rPr>
          <w:rFonts w:ascii="Verdana" w:hAnsi="Verdana"/>
          <w:sz w:val="20"/>
          <w:szCs w:val="20"/>
          <w:lang w:val="sr-Cyrl-CS"/>
        </w:rPr>
        <w:t>,</w:t>
      </w:r>
      <w:r w:rsidRPr="00F76262">
        <w:rPr>
          <w:rFonts w:ascii="Verdana" w:hAnsi="Verdana"/>
          <w:sz w:val="20"/>
          <w:szCs w:val="20"/>
        </w:rPr>
        <w:t xml:space="preserve"> ствара се могућност јачања регионалних и међуопштинских веза, као и могућност да постојећи ресурси буду рационално искоришћени и доступни што већем броју незапослених.</w:t>
      </w:r>
    </w:p>
    <w:p w14:paraId="25CBF04D" w14:textId="50B66551" w:rsidR="00F12E56" w:rsidRDefault="00D1192E" w:rsidP="00F12E56">
      <w:pPr>
        <w:spacing w:after="0"/>
        <w:jc w:val="both"/>
        <w:rPr>
          <w:rFonts w:ascii="Verdana" w:hAnsi="Verdana"/>
          <w:sz w:val="20"/>
          <w:szCs w:val="20"/>
          <w:lang w:val="sr-Cyrl-RS"/>
        </w:rPr>
      </w:pPr>
      <w:r w:rsidRPr="00F76262">
        <w:rPr>
          <w:rFonts w:ascii="Verdana" w:hAnsi="Verdana"/>
          <w:sz w:val="20"/>
          <w:szCs w:val="20"/>
        </w:rPr>
        <w:tab/>
        <w:t>Aктивности на јачању сарадње и укључивање нових актера за спровођење ЛАПЗ-а су трајан стратешки задатак.</w:t>
      </w:r>
      <w:r w:rsidRPr="00F76262">
        <w:rPr>
          <w:rFonts w:ascii="Verdana" w:hAnsi="Verdana"/>
          <w:sz w:val="20"/>
          <w:szCs w:val="20"/>
        </w:rPr>
        <w:tab/>
        <w:t>Циљ мониторинга и евалуације ЛАПЗ-а је систематично и редовно прикупљање података, праћење просеса имплементације стратешких циљева и задатака и процена успешности реализације овог стратешког документа, а у сврху побољшања ефикасности и успешности ЛАПЗ-а</w:t>
      </w:r>
      <w:r w:rsidR="00860190" w:rsidRPr="00F76262">
        <w:rPr>
          <w:rFonts w:ascii="Verdana" w:hAnsi="Verdana"/>
          <w:sz w:val="20"/>
          <w:szCs w:val="20"/>
          <w:lang w:val="sr-Cyrl-CS"/>
        </w:rPr>
        <w:t>,</w:t>
      </w:r>
      <w:r w:rsidRPr="00F76262">
        <w:rPr>
          <w:rFonts w:ascii="Verdana" w:hAnsi="Verdana"/>
          <w:sz w:val="20"/>
          <w:szCs w:val="20"/>
        </w:rPr>
        <w:t xml:space="preserve"> али и предлагања измена на основу извешт</w:t>
      </w:r>
      <w:r w:rsidR="00F84056">
        <w:rPr>
          <w:rFonts w:ascii="Verdana" w:hAnsi="Verdana"/>
          <w:sz w:val="20"/>
          <w:szCs w:val="20"/>
        </w:rPr>
        <w:t>аја о реализованим активности</w:t>
      </w:r>
      <w:r w:rsidR="005F3716">
        <w:rPr>
          <w:rFonts w:ascii="Verdana" w:hAnsi="Verdana"/>
          <w:sz w:val="20"/>
          <w:szCs w:val="20"/>
          <w:lang w:val="sr-Cyrl-RS"/>
        </w:rPr>
        <w:t>.</w:t>
      </w:r>
    </w:p>
    <w:p w14:paraId="0059C067" w14:textId="553B9E09" w:rsidR="005F3716" w:rsidRDefault="005F3716" w:rsidP="00F12E56">
      <w:pPr>
        <w:spacing w:after="0"/>
        <w:jc w:val="both"/>
        <w:rPr>
          <w:rFonts w:ascii="Verdana" w:hAnsi="Verdana"/>
          <w:sz w:val="20"/>
          <w:szCs w:val="20"/>
          <w:lang w:val="sr-Cyrl-RS"/>
        </w:rPr>
      </w:pPr>
    </w:p>
    <w:p w14:paraId="21365775" w14:textId="77B885DF" w:rsidR="004345E8" w:rsidRDefault="004345E8" w:rsidP="004345E8">
      <w:pPr>
        <w:tabs>
          <w:tab w:val="left" w:pos="11160"/>
        </w:tabs>
        <w:rPr>
          <w:rFonts w:ascii="Verdana" w:eastAsia="TrebuchetMS" w:hAnsi="Verdana" w:cs="Times New Roman"/>
          <w:sz w:val="20"/>
          <w:szCs w:val="20"/>
          <w:lang w:val="sr-Cyrl-RS"/>
        </w:rPr>
      </w:pPr>
    </w:p>
    <w:p w14:paraId="3CC5DBA1" w14:textId="0DC91A95" w:rsidR="004345E8" w:rsidRDefault="004345E8" w:rsidP="004345E8">
      <w:pPr>
        <w:tabs>
          <w:tab w:val="left" w:pos="11160"/>
        </w:tabs>
        <w:rPr>
          <w:rFonts w:ascii="Verdana" w:eastAsia="TrebuchetMS" w:hAnsi="Verdana" w:cs="Times New Roman"/>
          <w:sz w:val="20"/>
          <w:szCs w:val="20"/>
          <w:lang w:val="sr-Latn-RS"/>
        </w:rPr>
      </w:pPr>
      <w:r>
        <w:rPr>
          <w:rFonts w:ascii="Verdana" w:eastAsia="TrebuchetMS" w:hAnsi="Verdana" w:cs="Times New Roman"/>
          <w:sz w:val="20"/>
          <w:szCs w:val="20"/>
          <w:lang w:val="sr-Cyrl-RS"/>
        </w:rPr>
        <w:t xml:space="preserve">                                                                                                                                                                     </w:t>
      </w:r>
    </w:p>
    <w:p w14:paraId="0D877BD8" w14:textId="73EFE147" w:rsidR="004345E8" w:rsidRPr="00316B53" w:rsidRDefault="004345E8" w:rsidP="004345E8">
      <w:pPr>
        <w:tabs>
          <w:tab w:val="left" w:pos="11160"/>
        </w:tabs>
        <w:rPr>
          <w:rFonts w:ascii="Verdana" w:eastAsia="TrebuchetMS" w:hAnsi="Verdana" w:cs="Times New Roman"/>
          <w:sz w:val="20"/>
          <w:szCs w:val="20"/>
          <w:lang w:val="sr-Latn-RS"/>
        </w:rPr>
      </w:pPr>
      <w:r>
        <w:rPr>
          <w:rFonts w:ascii="Verdana" w:eastAsia="TrebuchetMS" w:hAnsi="Verdana" w:cs="Times New Roman"/>
          <w:sz w:val="20"/>
          <w:szCs w:val="20"/>
          <w:lang w:val="sr-Latn-RS"/>
        </w:rPr>
        <w:t xml:space="preserve">                                                                                                                                                          </w:t>
      </w:r>
      <w:r>
        <w:rPr>
          <w:rFonts w:ascii="Verdana" w:eastAsia="TrebuchetMS" w:hAnsi="Verdana" w:cs="Times New Roman"/>
          <w:sz w:val="20"/>
          <w:szCs w:val="20"/>
          <w:lang w:val="sr-Latn-RS"/>
        </w:rPr>
        <w:softHyphen/>
      </w:r>
      <w:r>
        <w:rPr>
          <w:rFonts w:ascii="Verdana" w:eastAsia="TrebuchetMS" w:hAnsi="Verdana" w:cs="Times New Roman"/>
          <w:sz w:val="20"/>
          <w:szCs w:val="20"/>
          <w:lang w:val="sr-Latn-RS"/>
        </w:rPr>
        <w:softHyphen/>
      </w:r>
      <w:r>
        <w:rPr>
          <w:rFonts w:ascii="Verdana" w:eastAsia="TrebuchetMS" w:hAnsi="Verdana" w:cs="Times New Roman"/>
          <w:sz w:val="20"/>
          <w:szCs w:val="20"/>
          <w:lang w:val="sr-Latn-RS"/>
        </w:rPr>
        <w:softHyphen/>
      </w:r>
      <w:r>
        <w:rPr>
          <w:rFonts w:ascii="Verdana" w:eastAsia="TrebuchetMS" w:hAnsi="Verdana" w:cs="Times New Roman"/>
          <w:sz w:val="20"/>
          <w:szCs w:val="20"/>
          <w:lang w:val="sr-Latn-RS"/>
        </w:rPr>
        <w:softHyphen/>
      </w:r>
      <w:r>
        <w:rPr>
          <w:rFonts w:ascii="Verdana" w:eastAsia="TrebuchetMS" w:hAnsi="Verdana" w:cs="Times New Roman"/>
          <w:sz w:val="20"/>
          <w:szCs w:val="20"/>
          <w:lang w:val="sr-Latn-RS"/>
        </w:rPr>
        <w:softHyphen/>
      </w:r>
      <w:r>
        <w:rPr>
          <w:rFonts w:ascii="Verdana" w:eastAsia="TrebuchetMS" w:hAnsi="Verdana" w:cs="Times New Roman"/>
          <w:sz w:val="20"/>
          <w:szCs w:val="20"/>
          <w:lang w:val="sr-Latn-RS"/>
        </w:rPr>
        <w:softHyphen/>
      </w:r>
      <w:r>
        <w:rPr>
          <w:rFonts w:ascii="Verdana" w:eastAsia="TrebuchetMS" w:hAnsi="Verdana" w:cs="Times New Roman"/>
          <w:sz w:val="20"/>
          <w:szCs w:val="20"/>
          <w:lang w:val="sr-Latn-RS"/>
        </w:rPr>
        <w:softHyphen/>
      </w:r>
      <w:r>
        <w:rPr>
          <w:rFonts w:ascii="Verdana" w:eastAsia="TrebuchetMS" w:hAnsi="Verdana" w:cs="Times New Roman"/>
          <w:sz w:val="20"/>
          <w:szCs w:val="20"/>
          <w:lang w:val="sr-Latn-RS"/>
        </w:rPr>
        <w:softHyphen/>
      </w:r>
      <w:r>
        <w:rPr>
          <w:rFonts w:ascii="Verdana" w:eastAsia="TrebuchetMS" w:hAnsi="Verdana" w:cs="Times New Roman"/>
          <w:sz w:val="20"/>
          <w:szCs w:val="20"/>
          <w:lang w:val="sr-Latn-RS"/>
        </w:rPr>
        <w:softHyphen/>
      </w:r>
      <w:r>
        <w:rPr>
          <w:rFonts w:ascii="Verdana" w:eastAsia="TrebuchetMS" w:hAnsi="Verdana" w:cs="Times New Roman"/>
          <w:sz w:val="20"/>
          <w:szCs w:val="20"/>
          <w:lang w:val="sr-Latn-RS"/>
        </w:rPr>
        <w:softHyphen/>
      </w:r>
      <w:r>
        <w:rPr>
          <w:rFonts w:ascii="Verdana" w:eastAsia="TrebuchetMS" w:hAnsi="Verdana" w:cs="Times New Roman"/>
          <w:sz w:val="20"/>
          <w:szCs w:val="20"/>
          <w:lang w:val="sr-Latn-RS"/>
        </w:rPr>
        <w:softHyphen/>
      </w:r>
      <w:r>
        <w:rPr>
          <w:rFonts w:ascii="Verdana" w:eastAsia="TrebuchetMS" w:hAnsi="Verdana" w:cs="Times New Roman"/>
          <w:sz w:val="20"/>
          <w:szCs w:val="20"/>
          <w:lang w:val="sr-Latn-RS"/>
        </w:rPr>
        <w:softHyphen/>
      </w:r>
      <w:r>
        <w:rPr>
          <w:rFonts w:ascii="Verdana" w:eastAsia="TrebuchetMS" w:hAnsi="Verdana" w:cs="Times New Roman"/>
          <w:sz w:val="20"/>
          <w:szCs w:val="20"/>
          <w:lang w:val="sr-Latn-RS"/>
        </w:rPr>
        <w:softHyphen/>
      </w:r>
      <w:r>
        <w:rPr>
          <w:rFonts w:ascii="Verdana" w:eastAsia="TrebuchetMS" w:hAnsi="Verdana" w:cs="Times New Roman"/>
          <w:sz w:val="20"/>
          <w:szCs w:val="20"/>
          <w:lang w:val="sr-Latn-RS"/>
        </w:rPr>
        <w:softHyphen/>
      </w:r>
      <w:r>
        <w:rPr>
          <w:rFonts w:ascii="Verdana" w:eastAsia="TrebuchetMS" w:hAnsi="Verdana" w:cs="Times New Roman"/>
          <w:sz w:val="20"/>
          <w:szCs w:val="20"/>
          <w:lang w:val="sr-Latn-RS"/>
        </w:rPr>
        <w:softHyphen/>
      </w:r>
      <w:r>
        <w:rPr>
          <w:rFonts w:ascii="Verdana" w:eastAsia="TrebuchetMS" w:hAnsi="Verdana" w:cs="Times New Roman"/>
          <w:sz w:val="20"/>
          <w:szCs w:val="20"/>
          <w:lang w:val="sr-Latn-RS"/>
        </w:rPr>
        <w:softHyphen/>
      </w:r>
      <w:r>
        <w:rPr>
          <w:rFonts w:ascii="Verdana" w:eastAsia="TrebuchetMS" w:hAnsi="Verdana" w:cs="Times New Roman"/>
          <w:sz w:val="20"/>
          <w:szCs w:val="20"/>
          <w:lang w:val="sr-Latn-RS"/>
        </w:rPr>
        <w:softHyphen/>
      </w:r>
      <w:r>
        <w:rPr>
          <w:rFonts w:ascii="Verdana" w:eastAsia="TrebuchetMS" w:hAnsi="Verdana" w:cs="Times New Roman"/>
          <w:sz w:val="20"/>
          <w:szCs w:val="20"/>
          <w:lang w:val="sr-Latn-RS"/>
        </w:rPr>
        <w:softHyphen/>
      </w:r>
      <w:r>
        <w:rPr>
          <w:rFonts w:ascii="Verdana" w:eastAsia="TrebuchetMS" w:hAnsi="Verdana" w:cs="Times New Roman"/>
          <w:sz w:val="20"/>
          <w:szCs w:val="20"/>
          <w:lang w:val="sr-Latn-RS"/>
        </w:rPr>
        <w:softHyphen/>
      </w:r>
      <w:r>
        <w:rPr>
          <w:rFonts w:ascii="Verdana" w:eastAsia="TrebuchetMS" w:hAnsi="Verdana" w:cs="Times New Roman"/>
          <w:sz w:val="20"/>
          <w:szCs w:val="20"/>
          <w:lang w:val="sr-Latn-RS"/>
        </w:rPr>
        <w:softHyphen/>
      </w:r>
    </w:p>
    <w:p w14:paraId="013463A5" w14:textId="62C05D96" w:rsidR="00900252" w:rsidRPr="00E916D5" w:rsidRDefault="00E916D5" w:rsidP="00900252">
      <w:pPr>
        <w:spacing w:after="0"/>
        <w:jc w:val="both"/>
        <w:rPr>
          <w:rFonts w:ascii="Verdana" w:hAnsi="Verdana"/>
          <w:sz w:val="20"/>
          <w:szCs w:val="20"/>
          <w:lang w:val="sr-Cyrl-RS"/>
        </w:rPr>
      </w:pPr>
      <w:r>
        <w:rPr>
          <w:rFonts w:ascii="Verdana" w:hAnsi="Verdana"/>
          <w:sz w:val="20"/>
          <w:szCs w:val="20"/>
          <w:lang w:val="sr-Cyrl-RS"/>
        </w:rPr>
        <w:t xml:space="preserve">                                                                               </w:t>
      </w:r>
      <w:r w:rsidRPr="00E916D5">
        <w:rPr>
          <w:rFonts w:ascii="Verdana" w:hAnsi="Verdana"/>
          <w:sz w:val="14"/>
          <w:szCs w:val="20"/>
          <w:lang w:val="sr-Cyrl-RS"/>
        </w:rPr>
        <w:t>укупно:</w:t>
      </w:r>
      <w:r w:rsidRPr="00E916D5">
        <w:rPr>
          <w:rFonts w:ascii="Verdana" w:hAnsi="Verdana"/>
          <w:sz w:val="18"/>
          <w:szCs w:val="20"/>
          <w:lang w:val="sr-Cyrl-RS"/>
        </w:rPr>
        <w:t xml:space="preserve"> </w:t>
      </w:r>
      <w:r>
        <w:rPr>
          <w:rFonts w:ascii="Verdana" w:hAnsi="Verdana"/>
          <w:sz w:val="18"/>
          <w:szCs w:val="20"/>
          <w:lang w:val="sr-Cyrl-RS"/>
        </w:rPr>
        <w:t xml:space="preserve">        </w:t>
      </w:r>
      <w:r>
        <w:rPr>
          <w:rFonts w:ascii="Verdana" w:hAnsi="Verdana"/>
          <w:sz w:val="14"/>
          <w:szCs w:val="20"/>
          <w:lang w:val="sr-Cyrl-RS"/>
        </w:rPr>
        <w:t xml:space="preserve">3.930.000,00       2.000.000,00              1.930.000,00 </w:t>
      </w:r>
      <w:r w:rsidRPr="00E916D5">
        <w:rPr>
          <w:rFonts w:ascii="Verdana" w:hAnsi="Verdana"/>
          <w:color w:val="FFFFFF" w:themeColor="background1"/>
          <w:sz w:val="18"/>
          <w:szCs w:val="20"/>
          <w:lang w:val="sr-Cyrl-RS"/>
        </w:rPr>
        <w:t xml:space="preserve">0  </w:t>
      </w:r>
      <w:r w:rsidRPr="00E916D5">
        <w:rPr>
          <w:rFonts w:ascii="Verdana" w:hAnsi="Verdana"/>
          <w:sz w:val="18"/>
          <w:szCs w:val="20"/>
          <w:lang w:val="sr-Cyrl-RS"/>
        </w:rPr>
        <w:t xml:space="preserve">                       </w:t>
      </w:r>
    </w:p>
    <w:tbl>
      <w:tblPr>
        <w:tblStyle w:val="TableGrid"/>
        <w:tblpPr w:leftFromText="180" w:rightFromText="180" w:vertAnchor="page" w:horzAnchor="margin" w:tblpY="931"/>
        <w:tblW w:w="11052" w:type="dxa"/>
        <w:tblLayout w:type="fixed"/>
        <w:tblLook w:val="0000" w:firstRow="0" w:lastRow="0" w:firstColumn="0" w:lastColumn="0" w:noHBand="0" w:noVBand="0"/>
      </w:tblPr>
      <w:tblGrid>
        <w:gridCol w:w="562"/>
        <w:gridCol w:w="1418"/>
        <w:gridCol w:w="1843"/>
        <w:gridCol w:w="1701"/>
        <w:gridCol w:w="992"/>
        <w:gridCol w:w="1276"/>
        <w:gridCol w:w="1701"/>
        <w:gridCol w:w="1559"/>
      </w:tblGrid>
      <w:tr w:rsidR="00585243" w:rsidRPr="006D16F8" w14:paraId="07A68D9E" w14:textId="77777777" w:rsidTr="00585243">
        <w:trPr>
          <w:trHeight w:val="351"/>
        </w:trPr>
        <w:tc>
          <w:tcPr>
            <w:tcW w:w="11052" w:type="dxa"/>
            <w:gridSpan w:val="8"/>
            <w:shd w:val="clear" w:color="auto" w:fill="D9D9D9" w:themeFill="background1" w:themeFillShade="D9"/>
          </w:tcPr>
          <w:p w14:paraId="0BB7077A" w14:textId="77777777" w:rsidR="00585243" w:rsidRPr="00E07A98" w:rsidRDefault="00585243" w:rsidP="00585243">
            <w:pPr>
              <w:jc w:val="center"/>
              <w:rPr>
                <w:rFonts w:ascii="Verdana" w:hAnsi="Verdana" w:cstheme="minorHAnsi"/>
                <w:sz w:val="12"/>
                <w:szCs w:val="12"/>
              </w:rPr>
            </w:pPr>
            <w:r w:rsidRPr="00760538">
              <w:rPr>
                <w:rFonts w:ascii="Verdana" w:hAnsi="Verdana" w:cstheme="minorHAnsi"/>
                <w:b/>
                <w:spacing w:val="-1"/>
                <w:w w:val="105"/>
                <w:sz w:val="18"/>
                <w:szCs w:val="12"/>
              </w:rPr>
              <w:t>ТАБЕЛАРНИ</w:t>
            </w:r>
            <w:r w:rsidRPr="00760538">
              <w:rPr>
                <w:rFonts w:ascii="Verdana" w:hAnsi="Verdana" w:cstheme="minorHAnsi"/>
                <w:b/>
                <w:spacing w:val="-12"/>
                <w:w w:val="105"/>
                <w:sz w:val="18"/>
                <w:szCs w:val="12"/>
              </w:rPr>
              <w:t xml:space="preserve"> </w:t>
            </w:r>
            <w:r w:rsidRPr="00760538">
              <w:rPr>
                <w:rFonts w:ascii="Verdana" w:hAnsi="Verdana" w:cstheme="minorHAnsi"/>
                <w:b/>
                <w:spacing w:val="-1"/>
                <w:w w:val="105"/>
                <w:sz w:val="18"/>
                <w:szCs w:val="12"/>
              </w:rPr>
              <w:t>ПРИКАЗ</w:t>
            </w:r>
            <w:r w:rsidRPr="00760538">
              <w:rPr>
                <w:rFonts w:ascii="Verdana" w:hAnsi="Verdana" w:cstheme="minorHAnsi"/>
                <w:b/>
                <w:spacing w:val="33"/>
                <w:w w:val="105"/>
                <w:sz w:val="18"/>
                <w:szCs w:val="12"/>
              </w:rPr>
              <w:t xml:space="preserve"> </w:t>
            </w:r>
            <w:r w:rsidRPr="00760538">
              <w:rPr>
                <w:rFonts w:ascii="Verdana" w:hAnsi="Verdana" w:cstheme="minorHAnsi"/>
                <w:b/>
                <w:spacing w:val="-1"/>
                <w:w w:val="105"/>
                <w:sz w:val="18"/>
                <w:szCs w:val="12"/>
              </w:rPr>
              <w:t>ЛОКАЛНОГ</w:t>
            </w:r>
            <w:r w:rsidRPr="00760538">
              <w:rPr>
                <w:rFonts w:ascii="Verdana" w:hAnsi="Verdana" w:cstheme="minorHAnsi"/>
                <w:b/>
                <w:spacing w:val="-10"/>
                <w:w w:val="105"/>
                <w:sz w:val="18"/>
                <w:szCs w:val="12"/>
              </w:rPr>
              <w:t xml:space="preserve"> </w:t>
            </w:r>
            <w:r w:rsidRPr="00760538">
              <w:rPr>
                <w:rFonts w:ascii="Verdana" w:hAnsi="Verdana" w:cstheme="minorHAnsi"/>
                <w:b/>
                <w:spacing w:val="-1"/>
                <w:w w:val="105"/>
                <w:sz w:val="18"/>
                <w:szCs w:val="12"/>
              </w:rPr>
              <w:t>АКЦИОНОГ</w:t>
            </w:r>
            <w:r w:rsidRPr="00760538">
              <w:rPr>
                <w:rFonts w:ascii="Verdana" w:hAnsi="Verdana" w:cstheme="minorHAnsi"/>
                <w:b/>
                <w:spacing w:val="-9"/>
                <w:w w:val="105"/>
                <w:sz w:val="18"/>
                <w:szCs w:val="12"/>
              </w:rPr>
              <w:t xml:space="preserve"> </w:t>
            </w:r>
            <w:r w:rsidRPr="00760538">
              <w:rPr>
                <w:rFonts w:ascii="Verdana" w:hAnsi="Verdana" w:cstheme="minorHAnsi"/>
                <w:b/>
                <w:spacing w:val="-1"/>
                <w:w w:val="105"/>
                <w:sz w:val="18"/>
                <w:szCs w:val="12"/>
              </w:rPr>
              <w:t>ПЛАНА</w:t>
            </w:r>
            <w:r w:rsidRPr="00760538">
              <w:rPr>
                <w:rFonts w:ascii="Verdana" w:hAnsi="Verdana" w:cstheme="minorHAnsi"/>
                <w:b/>
                <w:spacing w:val="-12"/>
                <w:w w:val="105"/>
                <w:sz w:val="18"/>
                <w:szCs w:val="12"/>
              </w:rPr>
              <w:t xml:space="preserve"> </w:t>
            </w:r>
            <w:r w:rsidRPr="00760538">
              <w:rPr>
                <w:rFonts w:ascii="Verdana" w:hAnsi="Verdana" w:cstheme="minorHAnsi"/>
                <w:b/>
                <w:spacing w:val="-1"/>
                <w:w w:val="105"/>
                <w:sz w:val="18"/>
                <w:szCs w:val="12"/>
              </w:rPr>
              <w:t>ЗАПОШЉАВАЊА</w:t>
            </w:r>
            <w:r w:rsidRPr="00760538">
              <w:rPr>
                <w:rFonts w:ascii="Verdana" w:hAnsi="Verdana" w:cstheme="minorHAnsi"/>
                <w:b/>
                <w:spacing w:val="-10"/>
                <w:w w:val="105"/>
                <w:sz w:val="18"/>
                <w:szCs w:val="12"/>
              </w:rPr>
              <w:t xml:space="preserve"> </w:t>
            </w:r>
            <w:r w:rsidRPr="00760538">
              <w:rPr>
                <w:rFonts w:ascii="Verdana" w:hAnsi="Verdana" w:cstheme="minorHAnsi"/>
                <w:b/>
                <w:w w:val="105"/>
                <w:sz w:val="18"/>
                <w:szCs w:val="12"/>
              </w:rPr>
              <w:t>ЗА</w:t>
            </w:r>
            <w:r w:rsidRPr="00760538">
              <w:rPr>
                <w:rFonts w:ascii="Verdana" w:hAnsi="Verdana" w:cstheme="minorHAnsi"/>
                <w:b/>
                <w:spacing w:val="-10"/>
                <w:w w:val="105"/>
                <w:sz w:val="18"/>
                <w:szCs w:val="12"/>
              </w:rPr>
              <w:t xml:space="preserve"> </w:t>
            </w:r>
            <w:r w:rsidRPr="00760538">
              <w:rPr>
                <w:rFonts w:ascii="Verdana" w:hAnsi="Verdana" w:cstheme="minorHAnsi"/>
                <w:b/>
                <w:w w:val="105"/>
                <w:sz w:val="18"/>
                <w:szCs w:val="12"/>
              </w:rPr>
              <w:t>202</w:t>
            </w:r>
            <w:r w:rsidRPr="00760538">
              <w:rPr>
                <w:rFonts w:ascii="Verdana" w:hAnsi="Verdana" w:cstheme="minorHAnsi"/>
                <w:b/>
                <w:w w:val="105"/>
                <w:sz w:val="18"/>
                <w:szCs w:val="12"/>
                <w:lang w:val="sr-Cyrl-RS"/>
              </w:rPr>
              <w:t>5</w:t>
            </w:r>
            <w:r w:rsidRPr="00760538">
              <w:rPr>
                <w:rFonts w:ascii="Verdana" w:hAnsi="Verdana" w:cstheme="minorHAnsi"/>
                <w:b/>
                <w:w w:val="105"/>
                <w:sz w:val="18"/>
                <w:szCs w:val="12"/>
              </w:rPr>
              <w:t>.</w:t>
            </w:r>
            <w:r w:rsidRPr="00760538">
              <w:rPr>
                <w:rFonts w:ascii="Verdana" w:hAnsi="Verdana" w:cstheme="minorHAnsi"/>
                <w:b/>
                <w:spacing w:val="-11"/>
                <w:w w:val="105"/>
                <w:sz w:val="18"/>
                <w:szCs w:val="12"/>
              </w:rPr>
              <w:t xml:space="preserve"> </w:t>
            </w:r>
            <w:r w:rsidRPr="00760538">
              <w:rPr>
                <w:rFonts w:ascii="Verdana" w:hAnsi="Verdana" w:cstheme="minorHAnsi"/>
                <w:b/>
                <w:w w:val="105"/>
                <w:sz w:val="18"/>
                <w:szCs w:val="12"/>
              </w:rPr>
              <w:t>ГОДИНУ</w:t>
            </w:r>
          </w:p>
        </w:tc>
      </w:tr>
      <w:tr w:rsidR="00585243" w:rsidRPr="006D16F8" w14:paraId="000BFABC" w14:textId="77777777" w:rsidTr="000535B9">
        <w:tblPrEx>
          <w:tblLook w:val="04A0" w:firstRow="1" w:lastRow="0" w:firstColumn="1" w:lastColumn="0" w:noHBand="0" w:noVBand="1"/>
        </w:tblPrEx>
        <w:trPr>
          <w:trHeight w:val="913"/>
        </w:trPr>
        <w:tc>
          <w:tcPr>
            <w:tcW w:w="562" w:type="dxa"/>
            <w:vMerge w:val="restart"/>
            <w:shd w:val="clear" w:color="auto" w:fill="D9D9D9" w:themeFill="background1" w:themeFillShade="D9"/>
            <w:vAlign w:val="center"/>
          </w:tcPr>
          <w:p w14:paraId="1B93A604" w14:textId="77777777" w:rsidR="00585243" w:rsidRPr="00E07A98" w:rsidRDefault="00585243" w:rsidP="00585243">
            <w:pPr>
              <w:jc w:val="center"/>
              <w:rPr>
                <w:rFonts w:ascii="Verdana" w:hAnsi="Verdana" w:cstheme="minorHAnsi"/>
                <w:b/>
                <w:sz w:val="12"/>
                <w:szCs w:val="12"/>
              </w:rPr>
            </w:pPr>
            <w:r w:rsidRPr="00E07A98">
              <w:rPr>
                <w:rFonts w:ascii="Verdana" w:hAnsi="Verdana" w:cstheme="minorHAnsi"/>
                <w:b/>
                <w:sz w:val="12"/>
                <w:szCs w:val="12"/>
              </w:rPr>
              <w:t>Ред. број</w:t>
            </w:r>
          </w:p>
        </w:tc>
        <w:tc>
          <w:tcPr>
            <w:tcW w:w="1418" w:type="dxa"/>
            <w:vMerge w:val="restart"/>
            <w:shd w:val="clear" w:color="auto" w:fill="D9D9D9" w:themeFill="background1" w:themeFillShade="D9"/>
            <w:vAlign w:val="center"/>
          </w:tcPr>
          <w:p w14:paraId="0A54A31A" w14:textId="77777777" w:rsidR="00585243" w:rsidRPr="00E07A98" w:rsidRDefault="00585243" w:rsidP="00585243">
            <w:pPr>
              <w:rPr>
                <w:rFonts w:ascii="Verdana" w:hAnsi="Verdana" w:cstheme="minorHAnsi"/>
                <w:sz w:val="12"/>
                <w:szCs w:val="12"/>
              </w:rPr>
            </w:pPr>
            <w:r w:rsidRPr="00E07A98">
              <w:rPr>
                <w:rFonts w:ascii="Verdana" w:hAnsi="Verdana" w:cstheme="minorHAnsi"/>
                <w:b/>
                <w:w w:val="105"/>
                <w:sz w:val="12"/>
                <w:szCs w:val="12"/>
              </w:rPr>
              <w:t>Мере и програми</w:t>
            </w:r>
          </w:p>
        </w:tc>
        <w:tc>
          <w:tcPr>
            <w:tcW w:w="1843" w:type="dxa"/>
            <w:vMerge w:val="restart"/>
            <w:shd w:val="clear" w:color="auto" w:fill="D9D9D9" w:themeFill="background1" w:themeFillShade="D9"/>
            <w:vAlign w:val="center"/>
          </w:tcPr>
          <w:p w14:paraId="6C01C009" w14:textId="77777777" w:rsidR="00585243" w:rsidRPr="00E07A98" w:rsidRDefault="00585243" w:rsidP="00585243">
            <w:pPr>
              <w:rPr>
                <w:rFonts w:ascii="Verdana" w:hAnsi="Verdana" w:cstheme="minorHAnsi"/>
                <w:sz w:val="12"/>
                <w:szCs w:val="12"/>
              </w:rPr>
            </w:pPr>
            <w:r w:rsidRPr="00E07A98">
              <w:rPr>
                <w:rFonts w:ascii="Verdana" w:hAnsi="Verdana" w:cstheme="minorHAnsi"/>
                <w:b/>
                <w:sz w:val="12"/>
                <w:szCs w:val="12"/>
              </w:rPr>
              <w:t>Очекивани</w:t>
            </w:r>
            <w:r>
              <w:rPr>
                <w:rFonts w:ascii="Verdana" w:hAnsi="Verdana" w:cstheme="minorHAnsi"/>
                <w:b/>
                <w:sz w:val="12"/>
                <w:szCs w:val="12"/>
                <w:lang w:val="sr-Cyrl-RS"/>
              </w:rPr>
              <w:t xml:space="preserve"> </w:t>
            </w:r>
            <w:r w:rsidRPr="00E07A98">
              <w:rPr>
                <w:rFonts w:ascii="Verdana" w:hAnsi="Verdana" w:cstheme="minorHAnsi"/>
                <w:b/>
                <w:spacing w:val="-47"/>
                <w:sz w:val="12"/>
                <w:szCs w:val="12"/>
              </w:rPr>
              <w:t xml:space="preserve"> </w:t>
            </w:r>
            <w:r w:rsidRPr="00E07A98">
              <w:rPr>
                <w:rFonts w:ascii="Verdana" w:hAnsi="Verdana" w:cstheme="minorHAnsi"/>
                <w:b/>
                <w:w w:val="105"/>
                <w:sz w:val="12"/>
                <w:szCs w:val="12"/>
              </w:rPr>
              <w:t>резултати</w:t>
            </w:r>
          </w:p>
        </w:tc>
        <w:tc>
          <w:tcPr>
            <w:tcW w:w="1701" w:type="dxa"/>
            <w:vMerge w:val="restart"/>
            <w:shd w:val="clear" w:color="auto" w:fill="D9D9D9" w:themeFill="background1" w:themeFillShade="D9"/>
            <w:vAlign w:val="center"/>
          </w:tcPr>
          <w:p w14:paraId="1A30FDD3" w14:textId="77777777" w:rsidR="00585243" w:rsidRPr="00E07A98" w:rsidRDefault="00585243" w:rsidP="00585243">
            <w:pPr>
              <w:rPr>
                <w:rFonts w:ascii="Verdana" w:hAnsi="Verdana" w:cstheme="minorHAnsi"/>
                <w:sz w:val="12"/>
                <w:szCs w:val="12"/>
              </w:rPr>
            </w:pPr>
            <w:r w:rsidRPr="00E07A98">
              <w:rPr>
                <w:rFonts w:ascii="Verdana" w:hAnsi="Verdana" w:cstheme="minorHAnsi"/>
                <w:b/>
                <w:w w:val="105"/>
                <w:sz w:val="12"/>
                <w:szCs w:val="12"/>
              </w:rPr>
              <w:t>Индикатори</w:t>
            </w:r>
          </w:p>
        </w:tc>
        <w:tc>
          <w:tcPr>
            <w:tcW w:w="992" w:type="dxa"/>
            <w:vMerge w:val="restart"/>
            <w:shd w:val="clear" w:color="auto" w:fill="D9D9D9" w:themeFill="background1" w:themeFillShade="D9"/>
            <w:vAlign w:val="center"/>
          </w:tcPr>
          <w:p w14:paraId="64865880" w14:textId="77777777" w:rsidR="00585243" w:rsidRPr="00E07A98" w:rsidRDefault="00585243" w:rsidP="00585243">
            <w:pPr>
              <w:rPr>
                <w:rFonts w:ascii="Verdana" w:hAnsi="Verdana" w:cstheme="minorHAnsi"/>
                <w:b/>
                <w:sz w:val="12"/>
                <w:szCs w:val="12"/>
              </w:rPr>
            </w:pPr>
            <w:r w:rsidRPr="00E07A98">
              <w:rPr>
                <w:rFonts w:ascii="Verdana" w:hAnsi="Verdana" w:cstheme="minorHAnsi"/>
                <w:b/>
                <w:sz w:val="12"/>
                <w:szCs w:val="12"/>
              </w:rPr>
              <w:t>Носиоци и партнери</w:t>
            </w:r>
          </w:p>
        </w:tc>
        <w:tc>
          <w:tcPr>
            <w:tcW w:w="4536" w:type="dxa"/>
            <w:gridSpan w:val="3"/>
            <w:shd w:val="clear" w:color="auto" w:fill="D9D9D9" w:themeFill="background1" w:themeFillShade="D9"/>
            <w:vAlign w:val="center"/>
          </w:tcPr>
          <w:p w14:paraId="10FDFFF8" w14:textId="77777777" w:rsidR="00585243" w:rsidRPr="00E07A98" w:rsidRDefault="00585243" w:rsidP="00585243">
            <w:pPr>
              <w:rPr>
                <w:rFonts w:ascii="Verdana" w:hAnsi="Verdana" w:cstheme="minorHAnsi"/>
                <w:b/>
                <w:sz w:val="12"/>
                <w:szCs w:val="12"/>
              </w:rPr>
            </w:pPr>
            <w:r w:rsidRPr="00E07A98">
              <w:rPr>
                <w:rFonts w:ascii="Verdana" w:hAnsi="Verdana" w:cstheme="minorHAnsi"/>
                <w:b/>
                <w:sz w:val="12"/>
                <w:szCs w:val="12"/>
              </w:rPr>
              <w:t>Извори финансирања (РСД)</w:t>
            </w:r>
          </w:p>
          <w:p w14:paraId="7B517BEC" w14:textId="77777777" w:rsidR="00585243" w:rsidRPr="00E07A98" w:rsidRDefault="00585243" w:rsidP="00585243">
            <w:pPr>
              <w:rPr>
                <w:rFonts w:ascii="Verdana" w:hAnsi="Verdana" w:cstheme="minorHAnsi"/>
                <w:b/>
                <w:sz w:val="12"/>
                <w:szCs w:val="12"/>
              </w:rPr>
            </w:pPr>
          </w:p>
        </w:tc>
      </w:tr>
      <w:tr w:rsidR="00585243" w:rsidRPr="006D16F8" w14:paraId="0F1FAED5" w14:textId="77777777" w:rsidTr="000535B9">
        <w:tblPrEx>
          <w:tblLook w:val="04A0" w:firstRow="1" w:lastRow="0" w:firstColumn="1" w:lastColumn="0" w:noHBand="0" w:noVBand="1"/>
        </w:tblPrEx>
        <w:trPr>
          <w:trHeight w:val="413"/>
        </w:trPr>
        <w:tc>
          <w:tcPr>
            <w:tcW w:w="562" w:type="dxa"/>
            <w:vMerge/>
            <w:shd w:val="clear" w:color="auto" w:fill="D9D9D9" w:themeFill="background1" w:themeFillShade="D9"/>
          </w:tcPr>
          <w:p w14:paraId="669EA449" w14:textId="77777777" w:rsidR="00585243" w:rsidRPr="00E07A98" w:rsidRDefault="00585243" w:rsidP="00585243">
            <w:pPr>
              <w:jc w:val="both"/>
              <w:rPr>
                <w:rFonts w:ascii="Verdana" w:hAnsi="Verdana" w:cstheme="minorHAnsi"/>
                <w:sz w:val="12"/>
                <w:szCs w:val="12"/>
              </w:rPr>
            </w:pPr>
          </w:p>
        </w:tc>
        <w:tc>
          <w:tcPr>
            <w:tcW w:w="1418" w:type="dxa"/>
            <w:vMerge/>
            <w:shd w:val="clear" w:color="auto" w:fill="D9D9D9" w:themeFill="background1" w:themeFillShade="D9"/>
            <w:vAlign w:val="center"/>
          </w:tcPr>
          <w:p w14:paraId="6F1161E1" w14:textId="77777777" w:rsidR="00585243" w:rsidRPr="00E07A98" w:rsidRDefault="00585243" w:rsidP="00585243">
            <w:pPr>
              <w:rPr>
                <w:rFonts w:ascii="Verdana" w:hAnsi="Verdana" w:cstheme="minorHAnsi"/>
                <w:b/>
                <w:w w:val="105"/>
                <w:sz w:val="12"/>
                <w:szCs w:val="12"/>
              </w:rPr>
            </w:pPr>
          </w:p>
        </w:tc>
        <w:tc>
          <w:tcPr>
            <w:tcW w:w="1843" w:type="dxa"/>
            <w:vMerge/>
            <w:shd w:val="clear" w:color="auto" w:fill="D9D9D9" w:themeFill="background1" w:themeFillShade="D9"/>
            <w:vAlign w:val="center"/>
          </w:tcPr>
          <w:p w14:paraId="08E4E8A8" w14:textId="77777777" w:rsidR="00585243" w:rsidRPr="00E07A98" w:rsidRDefault="00585243" w:rsidP="00585243">
            <w:pPr>
              <w:rPr>
                <w:rFonts w:ascii="Verdana" w:hAnsi="Verdana" w:cstheme="minorHAnsi"/>
                <w:b/>
                <w:sz w:val="12"/>
                <w:szCs w:val="12"/>
              </w:rPr>
            </w:pPr>
          </w:p>
        </w:tc>
        <w:tc>
          <w:tcPr>
            <w:tcW w:w="1701" w:type="dxa"/>
            <w:vMerge/>
            <w:shd w:val="clear" w:color="auto" w:fill="D9D9D9" w:themeFill="background1" w:themeFillShade="D9"/>
            <w:vAlign w:val="center"/>
          </w:tcPr>
          <w:p w14:paraId="50BE2882" w14:textId="77777777" w:rsidR="00585243" w:rsidRPr="00E07A98" w:rsidRDefault="00585243" w:rsidP="00585243">
            <w:pPr>
              <w:rPr>
                <w:rFonts w:ascii="Verdana" w:hAnsi="Verdana" w:cstheme="minorHAnsi"/>
                <w:b/>
                <w:w w:val="105"/>
                <w:sz w:val="12"/>
                <w:szCs w:val="12"/>
              </w:rPr>
            </w:pPr>
          </w:p>
        </w:tc>
        <w:tc>
          <w:tcPr>
            <w:tcW w:w="992" w:type="dxa"/>
            <w:vMerge/>
            <w:shd w:val="clear" w:color="auto" w:fill="D9D9D9" w:themeFill="background1" w:themeFillShade="D9"/>
            <w:vAlign w:val="center"/>
          </w:tcPr>
          <w:p w14:paraId="2A24D4E6" w14:textId="77777777" w:rsidR="00585243" w:rsidRPr="00E07A98" w:rsidRDefault="00585243" w:rsidP="00585243">
            <w:pPr>
              <w:rPr>
                <w:rFonts w:ascii="Verdana" w:hAnsi="Verdana" w:cstheme="minorHAnsi"/>
                <w:b/>
                <w:sz w:val="12"/>
                <w:szCs w:val="12"/>
              </w:rPr>
            </w:pPr>
          </w:p>
        </w:tc>
        <w:tc>
          <w:tcPr>
            <w:tcW w:w="4536" w:type="dxa"/>
            <w:gridSpan w:val="3"/>
            <w:shd w:val="clear" w:color="auto" w:fill="D9D9D9" w:themeFill="background1" w:themeFillShade="D9"/>
            <w:vAlign w:val="center"/>
          </w:tcPr>
          <w:p w14:paraId="620854F1" w14:textId="1F726138" w:rsidR="00585243" w:rsidRPr="00E07A98" w:rsidRDefault="00585243" w:rsidP="00585243">
            <w:pPr>
              <w:rPr>
                <w:rFonts w:ascii="Verdana" w:hAnsi="Verdana" w:cstheme="minorHAnsi"/>
                <w:b/>
                <w:sz w:val="12"/>
                <w:szCs w:val="12"/>
              </w:rPr>
            </w:pPr>
            <w:r w:rsidRPr="00E07A98">
              <w:rPr>
                <w:rFonts w:ascii="Verdana" w:hAnsi="Verdana" w:cstheme="minorHAnsi"/>
                <w:b/>
                <w:sz w:val="12"/>
                <w:szCs w:val="12"/>
              </w:rPr>
              <w:t>Процењена средстава</w:t>
            </w:r>
            <w:r w:rsidR="00A109FC">
              <w:rPr>
                <w:rFonts w:ascii="Verdana" w:hAnsi="Verdana" w:cstheme="minorHAnsi"/>
                <w:b/>
                <w:sz w:val="12"/>
                <w:szCs w:val="12"/>
                <w:lang w:val="sr-Cyrl-RS"/>
              </w:rPr>
              <w:t xml:space="preserve"> у </w:t>
            </w:r>
            <w:r w:rsidRPr="00E07A98">
              <w:rPr>
                <w:rFonts w:ascii="Verdana" w:hAnsi="Verdana" w:cstheme="minorHAnsi"/>
                <w:b/>
                <w:sz w:val="12"/>
                <w:szCs w:val="12"/>
              </w:rPr>
              <w:t>202</w:t>
            </w:r>
            <w:r>
              <w:rPr>
                <w:rFonts w:ascii="Verdana" w:hAnsi="Verdana" w:cstheme="minorHAnsi"/>
                <w:b/>
                <w:sz w:val="12"/>
                <w:szCs w:val="12"/>
                <w:lang w:val="sr-Cyrl-RS"/>
              </w:rPr>
              <w:t>5.</w:t>
            </w:r>
            <w:r w:rsidRPr="00E07A98">
              <w:rPr>
                <w:rFonts w:ascii="Verdana" w:hAnsi="Verdana" w:cstheme="minorHAnsi"/>
                <w:b/>
                <w:sz w:val="12"/>
                <w:szCs w:val="12"/>
              </w:rPr>
              <w:t xml:space="preserve"> години</w:t>
            </w:r>
          </w:p>
          <w:p w14:paraId="74AF9623" w14:textId="77777777" w:rsidR="00585243" w:rsidRPr="00E07A98" w:rsidRDefault="00585243" w:rsidP="00585243">
            <w:pPr>
              <w:rPr>
                <w:rFonts w:ascii="Verdana" w:hAnsi="Verdana" w:cstheme="minorHAnsi"/>
                <w:b/>
                <w:sz w:val="12"/>
                <w:szCs w:val="12"/>
              </w:rPr>
            </w:pPr>
          </w:p>
        </w:tc>
      </w:tr>
      <w:tr w:rsidR="00585243" w:rsidRPr="006D16F8" w14:paraId="5061280B" w14:textId="77777777" w:rsidTr="000535B9">
        <w:tblPrEx>
          <w:tblLook w:val="04A0" w:firstRow="1" w:lastRow="0" w:firstColumn="1" w:lastColumn="0" w:noHBand="0" w:noVBand="1"/>
        </w:tblPrEx>
        <w:trPr>
          <w:trHeight w:val="374"/>
        </w:trPr>
        <w:tc>
          <w:tcPr>
            <w:tcW w:w="562" w:type="dxa"/>
            <w:vMerge/>
            <w:shd w:val="clear" w:color="auto" w:fill="D9D9D9" w:themeFill="background1" w:themeFillShade="D9"/>
          </w:tcPr>
          <w:p w14:paraId="4D82ED6E" w14:textId="77777777" w:rsidR="00585243" w:rsidRPr="00E07A98" w:rsidRDefault="00585243" w:rsidP="00585243">
            <w:pPr>
              <w:jc w:val="both"/>
              <w:rPr>
                <w:rFonts w:ascii="Verdana" w:hAnsi="Verdana" w:cstheme="minorHAnsi"/>
                <w:sz w:val="12"/>
                <w:szCs w:val="12"/>
              </w:rPr>
            </w:pPr>
          </w:p>
        </w:tc>
        <w:tc>
          <w:tcPr>
            <w:tcW w:w="1418" w:type="dxa"/>
            <w:vMerge/>
            <w:shd w:val="clear" w:color="auto" w:fill="D9D9D9" w:themeFill="background1" w:themeFillShade="D9"/>
            <w:vAlign w:val="center"/>
          </w:tcPr>
          <w:p w14:paraId="32DB7CD0" w14:textId="77777777" w:rsidR="00585243" w:rsidRPr="00E07A98" w:rsidRDefault="00585243" w:rsidP="00585243">
            <w:pPr>
              <w:rPr>
                <w:rFonts w:ascii="Verdana" w:hAnsi="Verdana" w:cstheme="minorHAnsi"/>
                <w:b/>
                <w:w w:val="105"/>
                <w:sz w:val="12"/>
                <w:szCs w:val="12"/>
              </w:rPr>
            </w:pPr>
          </w:p>
        </w:tc>
        <w:tc>
          <w:tcPr>
            <w:tcW w:w="1843" w:type="dxa"/>
            <w:vMerge/>
            <w:shd w:val="clear" w:color="auto" w:fill="D9D9D9" w:themeFill="background1" w:themeFillShade="D9"/>
            <w:vAlign w:val="center"/>
          </w:tcPr>
          <w:p w14:paraId="295007F6" w14:textId="77777777" w:rsidR="00585243" w:rsidRPr="00E07A98" w:rsidRDefault="00585243" w:rsidP="00585243">
            <w:pPr>
              <w:rPr>
                <w:rFonts w:ascii="Verdana" w:hAnsi="Verdana" w:cstheme="minorHAnsi"/>
                <w:b/>
                <w:sz w:val="12"/>
                <w:szCs w:val="12"/>
              </w:rPr>
            </w:pPr>
          </w:p>
        </w:tc>
        <w:tc>
          <w:tcPr>
            <w:tcW w:w="1701" w:type="dxa"/>
            <w:vMerge/>
            <w:shd w:val="clear" w:color="auto" w:fill="D9D9D9" w:themeFill="background1" w:themeFillShade="D9"/>
            <w:vAlign w:val="center"/>
          </w:tcPr>
          <w:p w14:paraId="7E4E3E62" w14:textId="77777777" w:rsidR="00585243" w:rsidRPr="00E07A98" w:rsidRDefault="00585243" w:rsidP="00585243">
            <w:pPr>
              <w:rPr>
                <w:rFonts w:ascii="Verdana" w:hAnsi="Verdana" w:cstheme="minorHAnsi"/>
                <w:b/>
                <w:w w:val="105"/>
                <w:sz w:val="12"/>
                <w:szCs w:val="12"/>
              </w:rPr>
            </w:pPr>
          </w:p>
        </w:tc>
        <w:tc>
          <w:tcPr>
            <w:tcW w:w="992" w:type="dxa"/>
            <w:vMerge/>
            <w:shd w:val="clear" w:color="auto" w:fill="D9D9D9" w:themeFill="background1" w:themeFillShade="D9"/>
            <w:vAlign w:val="center"/>
          </w:tcPr>
          <w:p w14:paraId="1ABC2386" w14:textId="77777777" w:rsidR="00585243" w:rsidRPr="00E07A98" w:rsidRDefault="00585243" w:rsidP="00585243">
            <w:pPr>
              <w:rPr>
                <w:rFonts w:ascii="Verdana" w:hAnsi="Verdana" w:cstheme="minorHAnsi"/>
                <w:b/>
                <w:sz w:val="12"/>
                <w:szCs w:val="12"/>
              </w:rPr>
            </w:pPr>
          </w:p>
        </w:tc>
        <w:tc>
          <w:tcPr>
            <w:tcW w:w="1276" w:type="dxa"/>
            <w:shd w:val="clear" w:color="auto" w:fill="D9D9D9" w:themeFill="background1" w:themeFillShade="D9"/>
            <w:vAlign w:val="center"/>
          </w:tcPr>
          <w:p w14:paraId="3EAB9123" w14:textId="77777777" w:rsidR="00585243" w:rsidRPr="00E07A98" w:rsidRDefault="00585243" w:rsidP="00585243">
            <w:pPr>
              <w:rPr>
                <w:rFonts w:ascii="Verdana" w:hAnsi="Verdana" w:cstheme="minorHAnsi"/>
                <w:b/>
                <w:sz w:val="12"/>
                <w:szCs w:val="12"/>
              </w:rPr>
            </w:pPr>
            <w:r w:rsidRPr="00E07A98">
              <w:rPr>
                <w:rFonts w:ascii="Verdana" w:hAnsi="Verdana" w:cstheme="minorHAnsi"/>
                <w:b/>
                <w:sz w:val="12"/>
                <w:szCs w:val="12"/>
              </w:rPr>
              <w:t>Планирана средства</w:t>
            </w:r>
          </w:p>
        </w:tc>
        <w:tc>
          <w:tcPr>
            <w:tcW w:w="1701" w:type="dxa"/>
            <w:shd w:val="clear" w:color="auto" w:fill="D9D9D9" w:themeFill="background1" w:themeFillShade="D9"/>
            <w:vAlign w:val="center"/>
          </w:tcPr>
          <w:p w14:paraId="56EBD42A" w14:textId="77777777" w:rsidR="00585243" w:rsidRPr="00E07A98" w:rsidRDefault="00585243" w:rsidP="00585243">
            <w:pPr>
              <w:rPr>
                <w:rFonts w:ascii="Verdana" w:hAnsi="Verdana" w:cstheme="minorHAnsi"/>
                <w:b/>
                <w:sz w:val="12"/>
                <w:szCs w:val="12"/>
              </w:rPr>
            </w:pPr>
            <w:r w:rsidRPr="00E07A98">
              <w:rPr>
                <w:rFonts w:ascii="Verdana" w:hAnsi="Verdana" w:cstheme="minorHAnsi"/>
                <w:b/>
                <w:sz w:val="12"/>
                <w:szCs w:val="12"/>
              </w:rPr>
              <w:t>Буџет ЛС</w:t>
            </w:r>
          </w:p>
        </w:tc>
        <w:tc>
          <w:tcPr>
            <w:tcW w:w="1559" w:type="dxa"/>
            <w:shd w:val="clear" w:color="auto" w:fill="D9D9D9" w:themeFill="background1" w:themeFillShade="D9"/>
            <w:vAlign w:val="center"/>
          </w:tcPr>
          <w:p w14:paraId="3037310A" w14:textId="77777777" w:rsidR="00585243" w:rsidRPr="00E07A98" w:rsidRDefault="00585243" w:rsidP="00585243">
            <w:pPr>
              <w:rPr>
                <w:rFonts w:ascii="Verdana" w:hAnsi="Verdana" w:cstheme="minorHAnsi"/>
                <w:b/>
                <w:sz w:val="12"/>
                <w:szCs w:val="12"/>
              </w:rPr>
            </w:pPr>
            <w:r w:rsidRPr="00E07A98">
              <w:rPr>
                <w:rFonts w:ascii="Verdana" w:hAnsi="Verdana" w:cstheme="minorHAnsi"/>
                <w:b/>
                <w:sz w:val="12"/>
                <w:szCs w:val="12"/>
              </w:rPr>
              <w:t>Буџет РС</w:t>
            </w:r>
          </w:p>
        </w:tc>
      </w:tr>
      <w:tr w:rsidR="000535B9" w:rsidRPr="000535B9" w14:paraId="65DB782F" w14:textId="77777777" w:rsidTr="000535B9">
        <w:tblPrEx>
          <w:tblLook w:val="04A0" w:firstRow="1" w:lastRow="0" w:firstColumn="1" w:lastColumn="0" w:noHBand="0" w:noVBand="1"/>
        </w:tblPrEx>
        <w:trPr>
          <w:trHeight w:val="1302"/>
        </w:trPr>
        <w:tc>
          <w:tcPr>
            <w:tcW w:w="562" w:type="dxa"/>
            <w:shd w:val="clear" w:color="auto" w:fill="D9D9D9" w:themeFill="background1" w:themeFillShade="D9"/>
            <w:vAlign w:val="center"/>
          </w:tcPr>
          <w:p w14:paraId="3A4A1EEA" w14:textId="77777777" w:rsidR="00585243" w:rsidRPr="000535B9" w:rsidRDefault="00585243" w:rsidP="00585243">
            <w:pPr>
              <w:jc w:val="center"/>
              <w:rPr>
                <w:rFonts w:ascii="Verdana" w:hAnsi="Verdana" w:cstheme="minorHAnsi"/>
                <w:b/>
                <w:sz w:val="12"/>
                <w:szCs w:val="12"/>
              </w:rPr>
            </w:pPr>
            <w:r w:rsidRPr="000535B9">
              <w:rPr>
                <w:rFonts w:ascii="Verdana" w:hAnsi="Verdana" w:cstheme="minorHAnsi"/>
                <w:b/>
                <w:sz w:val="12"/>
                <w:szCs w:val="12"/>
                <w:lang w:val="sr-Cyrl-RS"/>
              </w:rPr>
              <w:t>1.</w:t>
            </w:r>
          </w:p>
        </w:tc>
        <w:tc>
          <w:tcPr>
            <w:tcW w:w="1418" w:type="dxa"/>
            <w:shd w:val="clear" w:color="auto" w:fill="D9D9D9" w:themeFill="background1" w:themeFillShade="D9"/>
            <w:vAlign w:val="center"/>
          </w:tcPr>
          <w:p w14:paraId="4890C695" w14:textId="77777777" w:rsidR="00585243" w:rsidRPr="000535B9" w:rsidRDefault="00585243" w:rsidP="00585243">
            <w:pPr>
              <w:rPr>
                <w:rFonts w:ascii="Verdana" w:hAnsi="Verdana" w:cstheme="minorHAnsi"/>
                <w:b/>
                <w:sz w:val="12"/>
                <w:szCs w:val="12"/>
              </w:rPr>
            </w:pPr>
            <w:r w:rsidRPr="000535B9">
              <w:rPr>
                <w:rFonts w:ascii="Verdana" w:hAnsi="Verdana" w:cstheme="minorHAnsi"/>
                <w:b/>
                <w:sz w:val="12"/>
                <w:szCs w:val="12"/>
              </w:rPr>
              <w:t>Субвенција за самозапошљавање</w:t>
            </w:r>
          </w:p>
        </w:tc>
        <w:tc>
          <w:tcPr>
            <w:tcW w:w="1843" w:type="dxa"/>
            <w:shd w:val="clear" w:color="auto" w:fill="D9D9D9" w:themeFill="background1" w:themeFillShade="D9"/>
            <w:vAlign w:val="center"/>
          </w:tcPr>
          <w:p w14:paraId="751F1838" w14:textId="77777777" w:rsidR="00585243" w:rsidRPr="000535B9" w:rsidRDefault="00585243" w:rsidP="00585243">
            <w:pPr>
              <w:tabs>
                <w:tab w:val="left" w:pos="965"/>
              </w:tabs>
              <w:rPr>
                <w:rFonts w:ascii="Verdana" w:hAnsi="Verdana"/>
                <w:b/>
                <w:sz w:val="12"/>
                <w:szCs w:val="12"/>
                <w:lang w:val="sr-Cyrl-CS"/>
              </w:rPr>
            </w:pPr>
            <w:r w:rsidRPr="000535B9">
              <w:rPr>
                <w:rFonts w:ascii="Verdana" w:hAnsi="Verdana"/>
                <w:b/>
                <w:sz w:val="12"/>
                <w:szCs w:val="12"/>
                <w:lang w:val="sr-Cyrl-CS"/>
              </w:rPr>
              <w:t>Повећан број основаних радњи, задруга и других облика предузетништва</w:t>
            </w:r>
          </w:p>
        </w:tc>
        <w:tc>
          <w:tcPr>
            <w:tcW w:w="1701" w:type="dxa"/>
            <w:shd w:val="clear" w:color="auto" w:fill="D9D9D9" w:themeFill="background1" w:themeFillShade="D9"/>
            <w:vAlign w:val="center"/>
          </w:tcPr>
          <w:p w14:paraId="44F1113B" w14:textId="77777777" w:rsidR="00585243" w:rsidRPr="000535B9" w:rsidRDefault="00585243" w:rsidP="00585243">
            <w:pPr>
              <w:pStyle w:val="ListParagraph"/>
              <w:numPr>
                <w:ilvl w:val="1"/>
                <w:numId w:val="38"/>
              </w:numPr>
              <w:ind w:left="0"/>
              <w:rPr>
                <w:rFonts w:ascii="Verdana" w:hAnsi="Verdana"/>
                <w:b/>
                <w:iCs/>
                <w:color w:val="1D1B11" w:themeColor="background2" w:themeShade="1A"/>
                <w:sz w:val="12"/>
                <w:szCs w:val="12"/>
                <w:lang w:eastAsia="en-GB"/>
              </w:rPr>
            </w:pPr>
            <w:r w:rsidRPr="000535B9">
              <w:rPr>
                <w:rFonts w:ascii="Verdana" w:hAnsi="Verdana"/>
                <w:b/>
                <w:sz w:val="12"/>
                <w:szCs w:val="12"/>
                <w:lang w:val="sr-Cyrl-CS"/>
              </w:rPr>
              <w:t>Број одобрених субвенција за самозапошљавање и број лица која су покренула сопствени посао, припадника теже запошљивих група обухваћених програмом</w:t>
            </w:r>
          </w:p>
          <w:p w14:paraId="6F2EEC0F" w14:textId="77777777" w:rsidR="00585243" w:rsidRPr="000535B9" w:rsidRDefault="00585243" w:rsidP="00585243">
            <w:pPr>
              <w:pStyle w:val="ListParagraph"/>
              <w:numPr>
                <w:ilvl w:val="1"/>
                <w:numId w:val="38"/>
              </w:numPr>
              <w:ind w:left="0"/>
              <w:rPr>
                <w:rFonts w:ascii="Verdana" w:hAnsi="Verdana"/>
                <w:b/>
                <w:iCs/>
                <w:color w:val="1D1B11" w:themeColor="background2" w:themeShade="1A"/>
                <w:sz w:val="12"/>
                <w:szCs w:val="12"/>
                <w:lang w:eastAsia="en-GB"/>
              </w:rPr>
            </w:pPr>
          </w:p>
        </w:tc>
        <w:tc>
          <w:tcPr>
            <w:tcW w:w="992" w:type="dxa"/>
            <w:shd w:val="clear" w:color="auto" w:fill="D9D9D9" w:themeFill="background1" w:themeFillShade="D9"/>
            <w:vAlign w:val="center"/>
          </w:tcPr>
          <w:p w14:paraId="7622DD4D" w14:textId="77777777" w:rsidR="00585243" w:rsidRPr="000535B9" w:rsidRDefault="00585243" w:rsidP="00585243">
            <w:pPr>
              <w:tabs>
                <w:tab w:val="left" w:pos="965"/>
              </w:tabs>
              <w:rPr>
                <w:rFonts w:ascii="Verdana" w:hAnsi="Verdana"/>
                <w:b/>
                <w:sz w:val="12"/>
                <w:szCs w:val="12"/>
                <w:lang w:val="sr-Cyrl-CS"/>
              </w:rPr>
            </w:pPr>
            <w:r w:rsidRPr="000535B9">
              <w:rPr>
                <w:rFonts w:ascii="Verdana" w:hAnsi="Verdana"/>
                <w:b/>
                <w:sz w:val="12"/>
                <w:szCs w:val="12"/>
                <w:lang w:val="sr-Cyrl-CS"/>
              </w:rPr>
              <w:t>Општина и НСЗ</w:t>
            </w:r>
          </w:p>
        </w:tc>
        <w:tc>
          <w:tcPr>
            <w:tcW w:w="1276" w:type="dxa"/>
            <w:shd w:val="clear" w:color="auto" w:fill="D9D9D9" w:themeFill="background1" w:themeFillShade="D9"/>
            <w:vAlign w:val="center"/>
          </w:tcPr>
          <w:p w14:paraId="3290DBDE" w14:textId="4BFCFFA6" w:rsidR="00585243" w:rsidRPr="006C2DE4" w:rsidRDefault="005E5ED3" w:rsidP="00585243">
            <w:pPr>
              <w:rPr>
                <w:rFonts w:ascii="Verdana" w:hAnsi="Verdana"/>
                <w:b/>
                <w:bCs/>
                <w:sz w:val="12"/>
                <w:szCs w:val="12"/>
                <w:lang w:val="sr-Cyrl-RS"/>
              </w:rPr>
            </w:pPr>
            <w:r w:rsidRPr="006C2DE4">
              <w:rPr>
                <w:rFonts w:ascii="Verdana" w:hAnsi="Verdana"/>
                <w:b/>
                <w:bCs/>
                <w:sz w:val="12"/>
                <w:szCs w:val="12"/>
                <w:lang w:val="sr-Cyrl-RS"/>
              </w:rPr>
              <w:t>3.460.000,00</w:t>
            </w:r>
          </w:p>
        </w:tc>
        <w:tc>
          <w:tcPr>
            <w:tcW w:w="1701" w:type="dxa"/>
            <w:shd w:val="clear" w:color="auto" w:fill="D9D9D9" w:themeFill="background1" w:themeFillShade="D9"/>
            <w:vAlign w:val="center"/>
          </w:tcPr>
          <w:p w14:paraId="7A4FA817" w14:textId="6142E066" w:rsidR="00585243" w:rsidRPr="006C2DE4" w:rsidRDefault="005E5ED3" w:rsidP="00585243">
            <w:pPr>
              <w:rPr>
                <w:rFonts w:ascii="Verdana" w:hAnsi="Verdana"/>
                <w:b/>
                <w:bCs/>
                <w:sz w:val="12"/>
                <w:szCs w:val="12"/>
                <w:lang w:val="sr-Cyrl-RS"/>
              </w:rPr>
            </w:pPr>
            <w:r w:rsidRPr="006C2DE4">
              <w:rPr>
                <w:rFonts w:ascii="Verdana" w:hAnsi="Verdana"/>
                <w:b/>
                <w:bCs/>
                <w:sz w:val="12"/>
                <w:szCs w:val="12"/>
                <w:lang w:val="sr-Cyrl-RS"/>
              </w:rPr>
              <w:t>1.740.000,00</w:t>
            </w:r>
          </w:p>
        </w:tc>
        <w:tc>
          <w:tcPr>
            <w:tcW w:w="1559" w:type="dxa"/>
            <w:shd w:val="clear" w:color="auto" w:fill="D9D9D9" w:themeFill="background1" w:themeFillShade="D9"/>
            <w:vAlign w:val="center"/>
          </w:tcPr>
          <w:p w14:paraId="5CF06F64" w14:textId="77777777" w:rsidR="00585243" w:rsidRPr="006C2DE4" w:rsidRDefault="00585243" w:rsidP="00585243">
            <w:pPr>
              <w:rPr>
                <w:rFonts w:ascii="Verdana" w:hAnsi="Verdana"/>
                <w:b/>
                <w:bCs/>
                <w:sz w:val="12"/>
                <w:szCs w:val="12"/>
              </w:rPr>
            </w:pPr>
          </w:p>
          <w:p w14:paraId="0EEE450B" w14:textId="437123C4" w:rsidR="00585243" w:rsidRPr="006C2DE4" w:rsidRDefault="005E5ED3" w:rsidP="005E5ED3">
            <w:pPr>
              <w:rPr>
                <w:rFonts w:ascii="Verdana" w:hAnsi="Verdana"/>
                <w:b/>
                <w:bCs/>
                <w:sz w:val="12"/>
                <w:szCs w:val="12"/>
              </w:rPr>
            </w:pPr>
            <w:r w:rsidRPr="006C2DE4">
              <w:rPr>
                <w:rFonts w:ascii="Verdana" w:hAnsi="Verdana"/>
                <w:b/>
                <w:bCs/>
                <w:sz w:val="12"/>
                <w:szCs w:val="12"/>
                <w:lang w:val="sr-Cyrl-RS"/>
              </w:rPr>
              <w:t>1.720.000,00</w:t>
            </w:r>
          </w:p>
        </w:tc>
      </w:tr>
      <w:tr w:rsidR="000535B9" w:rsidRPr="000535B9" w14:paraId="215431BF" w14:textId="77777777" w:rsidTr="000535B9">
        <w:tblPrEx>
          <w:tblLook w:val="04A0" w:firstRow="1" w:lastRow="0" w:firstColumn="1" w:lastColumn="0" w:noHBand="0" w:noVBand="1"/>
        </w:tblPrEx>
        <w:trPr>
          <w:trHeight w:val="2127"/>
        </w:trPr>
        <w:tc>
          <w:tcPr>
            <w:tcW w:w="562" w:type="dxa"/>
            <w:shd w:val="clear" w:color="auto" w:fill="D9D9D9" w:themeFill="background1" w:themeFillShade="D9"/>
            <w:vAlign w:val="center"/>
          </w:tcPr>
          <w:p w14:paraId="2F9E7DF7" w14:textId="77777777" w:rsidR="00585243" w:rsidRPr="000535B9" w:rsidRDefault="00585243" w:rsidP="00585243">
            <w:pPr>
              <w:jc w:val="center"/>
              <w:rPr>
                <w:rFonts w:ascii="Verdana" w:hAnsi="Verdana" w:cstheme="minorHAnsi"/>
                <w:b/>
                <w:sz w:val="12"/>
                <w:szCs w:val="12"/>
              </w:rPr>
            </w:pPr>
            <w:r w:rsidRPr="000535B9">
              <w:rPr>
                <w:rFonts w:ascii="Verdana" w:hAnsi="Verdana" w:cstheme="minorHAnsi"/>
                <w:b/>
                <w:sz w:val="12"/>
                <w:szCs w:val="12"/>
                <w:lang w:val="sr-Cyrl-RS"/>
              </w:rPr>
              <w:t>2.</w:t>
            </w:r>
          </w:p>
        </w:tc>
        <w:tc>
          <w:tcPr>
            <w:tcW w:w="1418" w:type="dxa"/>
            <w:shd w:val="clear" w:color="auto" w:fill="D9D9D9" w:themeFill="background1" w:themeFillShade="D9"/>
            <w:vAlign w:val="center"/>
          </w:tcPr>
          <w:p w14:paraId="6E532CDE" w14:textId="77777777" w:rsidR="00585243" w:rsidRPr="000535B9" w:rsidRDefault="00585243" w:rsidP="00585243">
            <w:pPr>
              <w:rPr>
                <w:rFonts w:ascii="Verdana" w:hAnsi="Verdana" w:cstheme="minorHAnsi"/>
                <w:b/>
                <w:sz w:val="12"/>
                <w:szCs w:val="12"/>
              </w:rPr>
            </w:pPr>
            <w:r w:rsidRPr="000535B9">
              <w:rPr>
                <w:rFonts w:ascii="Verdana" w:hAnsi="Verdana" w:cstheme="minorHAnsi"/>
                <w:b/>
                <w:sz w:val="12"/>
                <w:szCs w:val="12"/>
              </w:rPr>
              <w:t xml:space="preserve">Јавни радови </w:t>
            </w:r>
            <w:r w:rsidRPr="000535B9">
              <w:rPr>
                <w:rFonts w:ascii="Verdana" w:hAnsi="Verdana" w:cstheme="minorHAnsi"/>
                <w:b/>
                <w:sz w:val="12"/>
                <w:szCs w:val="12"/>
                <w:lang w:val="sr-Cyrl-RS"/>
              </w:rPr>
              <w:t>на којима се ангажују особе са инвалидидтетом</w:t>
            </w:r>
          </w:p>
        </w:tc>
        <w:tc>
          <w:tcPr>
            <w:tcW w:w="1843" w:type="dxa"/>
            <w:shd w:val="clear" w:color="auto" w:fill="D9D9D9" w:themeFill="background1" w:themeFillShade="D9"/>
            <w:vAlign w:val="center"/>
          </w:tcPr>
          <w:p w14:paraId="07ED2D13" w14:textId="77777777" w:rsidR="00585243" w:rsidRPr="000535B9" w:rsidRDefault="00585243" w:rsidP="00585243">
            <w:pPr>
              <w:tabs>
                <w:tab w:val="left" w:pos="965"/>
              </w:tabs>
              <w:rPr>
                <w:rFonts w:ascii="Verdana" w:hAnsi="Verdana"/>
                <w:b/>
                <w:sz w:val="12"/>
                <w:szCs w:val="12"/>
                <w:lang w:val="sr-Cyrl-CS"/>
              </w:rPr>
            </w:pPr>
            <w:r w:rsidRPr="000535B9">
              <w:rPr>
                <w:rFonts w:ascii="Verdana" w:hAnsi="Verdana"/>
                <w:b/>
                <w:sz w:val="12"/>
                <w:szCs w:val="12"/>
                <w:lang w:val="sr-Cyrl-CS"/>
              </w:rPr>
              <w:t>Организовање јавних радова од интереса за општину и побољшање услова квалитета живота незапаослених особа са инвалидитетом</w:t>
            </w:r>
          </w:p>
        </w:tc>
        <w:tc>
          <w:tcPr>
            <w:tcW w:w="1701" w:type="dxa"/>
            <w:shd w:val="clear" w:color="auto" w:fill="D9D9D9" w:themeFill="background1" w:themeFillShade="D9"/>
            <w:vAlign w:val="center"/>
          </w:tcPr>
          <w:p w14:paraId="30E6DF16" w14:textId="77777777" w:rsidR="00585243" w:rsidRPr="000535B9" w:rsidRDefault="00585243" w:rsidP="00585243">
            <w:pPr>
              <w:contextualSpacing/>
              <w:rPr>
                <w:rFonts w:ascii="Verdana" w:hAnsi="Verdana"/>
                <w:b/>
                <w:sz w:val="12"/>
                <w:szCs w:val="12"/>
              </w:rPr>
            </w:pPr>
            <w:r w:rsidRPr="000535B9">
              <w:rPr>
                <w:rFonts w:ascii="Verdana" w:hAnsi="Verdana"/>
                <w:b/>
                <w:sz w:val="12"/>
                <w:szCs w:val="12"/>
                <w:lang w:val="sr-Cyrl-CS"/>
              </w:rPr>
              <w:t>Број одобрених и реализованих пројекта јавних радова, број лица ангажованих на пословима јавних радова</w:t>
            </w:r>
          </w:p>
          <w:p w14:paraId="240916C7" w14:textId="77777777" w:rsidR="00585243" w:rsidRPr="000535B9" w:rsidRDefault="00585243" w:rsidP="00585243">
            <w:pPr>
              <w:contextualSpacing/>
              <w:rPr>
                <w:rFonts w:ascii="Verdana" w:hAnsi="Verdana"/>
                <w:b/>
                <w:sz w:val="12"/>
                <w:szCs w:val="12"/>
              </w:rPr>
            </w:pPr>
          </w:p>
        </w:tc>
        <w:tc>
          <w:tcPr>
            <w:tcW w:w="992" w:type="dxa"/>
            <w:shd w:val="clear" w:color="auto" w:fill="D9D9D9" w:themeFill="background1" w:themeFillShade="D9"/>
            <w:vAlign w:val="center"/>
          </w:tcPr>
          <w:p w14:paraId="0BBB8439" w14:textId="77777777" w:rsidR="00585243" w:rsidRPr="000535B9" w:rsidRDefault="00585243" w:rsidP="00585243">
            <w:pPr>
              <w:tabs>
                <w:tab w:val="left" w:pos="965"/>
              </w:tabs>
              <w:rPr>
                <w:rFonts w:ascii="Verdana" w:hAnsi="Verdana"/>
                <w:b/>
                <w:sz w:val="12"/>
                <w:szCs w:val="12"/>
              </w:rPr>
            </w:pPr>
            <w:r w:rsidRPr="000535B9">
              <w:rPr>
                <w:rFonts w:ascii="Verdana" w:hAnsi="Verdana"/>
                <w:b/>
                <w:sz w:val="12"/>
                <w:szCs w:val="12"/>
                <w:lang w:val="sr-Cyrl-CS"/>
              </w:rPr>
              <w:t>Општина и НСЗ</w:t>
            </w:r>
            <w:r w:rsidRPr="000535B9">
              <w:rPr>
                <w:rFonts w:ascii="Verdana" w:hAnsi="Verdana"/>
                <w:b/>
                <w:sz w:val="12"/>
                <w:szCs w:val="12"/>
              </w:rPr>
              <w:t xml:space="preserve"> </w:t>
            </w:r>
          </w:p>
        </w:tc>
        <w:tc>
          <w:tcPr>
            <w:tcW w:w="1276" w:type="dxa"/>
            <w:shd w:val="clear" w:color="auto" w:fill="D9D9D9" w:themeFill="background1" w:themeFillShade="D9"/>
            <w:vAlign w:val="center"/>
          </w:tcPr>
          <w:p w14:paraId="33CC2D77" w14:textId="3C63F227" w:rsidR="00585243" w:rsidRPr="006C2DE4" w:rsidRDefault="005E5ED3" w:rsidP="00585243">
            <w:pPr>
              <w:rPr>
                <w:rFonts w:ascii="Verdana" w:hAnsi="Verdana"/>
                <w:b/>
                <w:sz w:val="12"/>
                <w:szCs w:val="12"/>
                <w:lang w:val="sr-Cyrl-RS" w:eastAsia="sr-Latn-CS"/>
              </w:rPr>
            </w:pPr>
            <w:r w:rsidRPr="006C2DE4">
              <w:rPr>
                <w:rFonts w:ascii="Verdana" w:hAnsi="Verdana"/>
                <w:b/>
                <w:sz w:val="12"/>
                <w:szCs w:val="12"/>
                <w:lang w:val="sr-Cyrl-RS" w:eastAsia="sr-Latn-CS"/>
              </w:rPr>
              <w:t>470.000,00</w:t>
            </w:r>
          </w:p>
        </w:tc>
        <w:tc>
          <w:tcPr>
            <w:tcW w:w="1701" w:type="dxa"/>
            <w:shd w:val="clear" w:color="auto" w:fill="D9D9D9" w:themeFill="background1" w:themeFillShade="D9"/>
            <w:vAlign w:val="center"/>
          </w:tcPr>
          <w:p w14:paraId="3AF8EEE5" w14:textId="1C041CB0" w:rsidR="00585243" w:rsidRPr="006C2DE4" w:rsidRDefault="00E04C22" w:rsidP="00585243">
            <w:pPr>
              <w:rPr>
                <w:rFonts w:ascii="Verdana" w:hAnsi="Verdana"/>
                <w:b/>
                <w:sz w:val="12"/>
                <w:szCs w:val="12"/>
                <w:lang w:val="sr-Cyrl-RS" w:eastAsia="sr-Latn-CS"/>
              </w:rPr>
            </w:pPr>
            <w:r w:rsidRPr="006C2DE4">
              <w:rPr>
                <w:rFonts w:ascii="Verdana" w:hAnsi="Verdana"/>
                <w:b/>
                <w:sz w:val="12"/>
                <w:szCs w:val="12"/>
                <w:lang w:val="sr-Cyrl-RS" w:eastAsia="sr-Latn-CS"/>
              </w:rPr>
              <w:t>260.000,00</w:t>
            </w:r>
          </w:p>
        </w:tc>
        <w:tc>
          <w:tcPr>
            <w:tcW w:w="1559" w:type="dxa"/>
            <w:shd w:val="clear" w:color="auto" w:fill="D9D9D9" w:themeFill="background1" w:themeFillShade="D9"/>
            <w:vAlign w:val="center"/>
          </w:tcPr>
          <w:p w14:paraId="7AF197A9" w14:textId="41A8DC87" w:rsidR="00585243" w:rsidRPr="006C2DE4" w:rsidRDefault="00E04C22" w:rsidP="00585243">
            <w:pPr>
              <w:rPr>
                <w:rFonts w:ascii="Verdana" w:hAnsi="Verdana"/>
                <w:b/>
                <w:sz w:val="12"/>
                <w:szCs w:val="12"/>
                <w:lang w:val="sr-Cyrl-RS" w:eastAsia="sr-Latn-CS"/>
              </w:rPr>
            </w:pPr>
            <w:r w:rsidRPr="006C2DE4">
              <w:rPr>
                <w:rFonts w:ascii="Verdana" w:hAnsi="Verdana"/>
                <w:b/>
                <w:sz w:val="12"/>
                <w:szCs w:val="12"/>
                <w:lang w:val="sr-Cyrl-RS" w:eastAsia="sr-Latn-CS"/>
              </w:rPr>
              <w:t>210.000,00</w:t>
            </w:r>
          </w:p>
        </w:tc>
      </w:tr>
      <w:tr w:rsidR="00A109FC" w:rsidRPr="00E07A98" w14:paraId="2EE7E66C" w14:textId="77777777" w:rsidTr="00AC2C68">
        <w:trPr>
          <w:trHeight w:val="351"/>
        </w:trPr>
        <w:tc>
          <w:tcPr>
            <w:tcW w:w="11052" w:type="dxa"/>
            <w:gridSpan w:val="8"/>
            <w:shd w:val="clear" w:color="auto" w:fill="D9D9D9" w:themeFill="background1" w:themeFillShade="D9"/>
          </w:tcPr>
          <w:p w14:paraId="62353F34" w14:textId="77777777" w:rsidR="00A109FC" w:rsidRDefault="00A109FC" w:rsidP="00AC2C68">
            <w:pPr>
              <w:jc w:val="center"/>
              <w:rPr>
                <w:rFonts w:ascii="Verdana" w:hAnsi="Verdana" w:cstheme="minorHAnsi"/>
                <w:b/>
                <w:spacing w:val="-1"/>
                <w:w w:val="105"/>
                <w:sz w:val="18"/>
                <w:szCs w:val="12"/>
              </w:rPr>
            </w:pPr>
          </w:p>
          <w:p w14:paraId="3BCC7D18" w14:textId="28693ECE" w:rsidR="00A109FC" w:rsidRPr="00E07A98" w:rsidRDefault="00A109FC" w:rsidP="00A109FC">
            <w:pPr>
              <w:jc w:val="center"/>
              <w:rPr>
                <w:rFonts w:ascii="Verdana" w:hAnsi="Verdana" w:cstheme="minorHAnsi"/>
                <w:sz w:val="12"/>
                <w:szCs w:val="12"/>
              </w:rPr>
            </w:pPr>
            <w:r w:rsidRPr="00760538">
              <w:rPr>
                <w:rFonts w:ascii="Verdana" w:hAnsi="Verdana" w:cstheme="minorHAnsi"/>
                <w:b/>
                <w:spacing w:val="-1"/>
                <w:w w:val="105"/>
                <w:sz w:val="18"/>
                <w:szCs w:val="12"/>
              </w:rPr>
              <w:t>ТАБЕЛАРНИ</w:t>
            </w:r>
            <w:r w:rsidRPr="00760538">
              <w:rPr>
                <w:rFonts w:ascii="Verdana" w:hAnsi="Verdana" w:cstheme="minorHAnsi"/>
                <w:b/>
                <w:spacing w:val="-12"/>
                <w:w w:val="105"/>
                <w:sz w:val="18"/>
                <w:szCs w:val="12"/>
              </w:rPr>
              <w:t xml:space="preserve"> </w:t>
            </w:r>
            <w:r w:rsidRPr="00760538">
              <w:rPr>
                <w:rFonts w:ascii="Verdana" w:hAnsi="Verdana" w:cstheme="minorHAnsi"/>
                <w:b/>
                <w:spacing w:val="-1"/>
                <w:w w:val="105"/>
                <w:sz w:val="18"/>
                <w:szCs w:val="12"/>
              </w:rPr>
              <w:t>ПРИКАЗ</w:t>
            </w:r>
            <w:r w:rsidRPr="00760538">
              <w:rPr>
                <w:rFonts w:ascii="Verdana" w:hAnsi="Verdana" w:cstheme="minorHAnsi"/>
                <w:b/>
                <w:spacing w:val="33"/>
                <w:w w:val="105"/>
                <w:sz w:val="18"/>
                <w:szCs w:val="12"/>
              </w:rPr>
              <w:t xml:space="preserve"> </w:t>
            </w:r>
            <w:r w:rsidRPr="00760538">
              <w:rPr>
                <w:rFonts w:ascii="Verdana" w:hAnsi="Verdana" w:cstheme="minorHAnsi"/>
                <w:b/>
                <w:spacing w:val="-1"/>
                <w:w w:val="105"/>
                <w:sz w:val="18"/>
                <w:szCs w:val="12"/>
              </w:rPr>
              <w:t>ЛОКАЛНОГ</w:t>
            </w:r>
            <w:r w:rsidRPr="00760538">
              <w:rPr>
                <w:rFonts w:ascii="Verdana" w:hAnsi="Verdana" w:cstheme="minorHAnsi"/>
                <w:b/>
                <w:spacing w:val="-10"/>
                <w:w w:val="105"/>
                <w:sz w:val="18"/>
                <w:szCs w:val="12"/>
              </w:rPr>
              <w:t xml:space="preserve"> </w:t>
            </w:r>
            <w:r w:rsidRPr="00760538">
              <w:rPr>
                <w:rFonts w:ascii="Verdana" w:hAnsi="Verdana" w:cstheme="minorHAnsi"/>
                <w:b/>
                <w:spacing w:val="-1"/>
                <w:w w:val="105"/>
                <w:sz w:val="18"/>
                <w:szCs w:val="12"/>
              </w:rPr>
              <w:t>АКЦИОНОГ</w:t>
            </w:r>
            <w:r w:rsidRPr="00760538">
              <w:rPr>
                <w:rFonts w:ascii="Verdana" w:hAnsi="Verdana" w:cstheme="minorHAnsi"/>
                <w:b/>
                <w:spacing w:val="-9"/>
                <w:w w:val="105"/>
                <w:sz w:val="18"/>
                <w:szCs w:val="12"/>
              </w:rPr>
              <w:t xml:space="preserve"> </w:t>
            </w:r>
            <w:r w:rsidRPr="00760538">
              <w:rPr>
                <w:rFonts w:ascii="Verdana" w:hAnsi="Verdana" w:cstheme="minorHAnsi"/>
                <w:b/>
                <w:spacing w:val="-1"/>
                <w:w w:val="105"/>
                <w:sz w:val="18"/>
                <w:szCs w:val="12"/>
              </w:rPr>
              <w:t>ПЛАНА</w:t>
            </w:r>
            <w:r w:rsidRPr="00760538">
              <w:rPr>
                <w:rFonts w:ascii="Verdana" w:hAnsi="Verdana" w:cstheme="minorHAnsi"/>
                <w:b/>
                <w:spacing w:val="-12"/>
                <w:w w:val="105"/>
                <w:sz w:val="18"/>
                <w:szCs w:val="12"/>
              </w:rPr>
              <w:t xml:space="preserve"> </w:t>
            </w:r>
            <w:r w:rsidRPr="00760538">
              <w:rPr>
                <w:rFonts w:ascii="Verdana" w:hAnsi="Verdana" w:cstheme="minorHAnsi"/>
                <w:b/>
                <w:spacing w:val="-1"/>
                <w:w w:val="105"/>
                <w:sz w:val="18"/>
                <w:szCs w:val="12"/>
              </w:rPr>
              <w:t>ЗАПОШЉАВАЊА</w:t>
            </w:r>
            <w:r w:rsidRPr="00760538">
              <w:rPr>
                <w:rFonts w:ascii="Verdana" w:hAnsi="Verdana" w:cstheme="minorHAnsi"/>
                <w:b/>
                <w:spacing w:val="-10"/>
                <w:w w:val="105"/>
                <w:sz w:val="18"/>
                <w:szCs w:val="12"/>
              </w:rPr>
              <w:t xml:space="preserve"> </w:t>
            </w:r>
            <w:r w:rsidRPr="00760538">
              <w:rPr>
                <w:rFonts w:ascii="Verdana" w:hAnsi="Verdana" w:cstheme="minorHAnsi"/>
                <w:b/>
                <w:w w:val="105"/>
                <w:sz w:val="18"/>
                <w:szCs w:val="12"/>
              </w:rPr>
              <w:t>ЗА</w:t>
            </w:r>
            <w:r w:rsidRPr="00760538">
              <w:rPr>
                <w:rFonts w:ascii="Verdana" w:hAnsi="Verdana" w:cstheme="minorHAnsi"/>
                <w:b/>
                <w:spacing w:val="-10"/>
                <w:w w:val="105"/>
                <w:sz w:val="18"/>
                <w:szCs w:val="12"/>
              </w:rPr>
              <w:t xml:space="preserve"> </w:t>
            </w:r>
            <w:r w:rsidRPr="00760538">
              <w:rPr>
                <w:rFonts w:ascii="Verdana" w:hAnsi="Verdana" w:cstheme="minorHAnsi"/>
                <w:b/>
                <w:w w:val="105"/>
                <w:sz w:val="18"/>
                <w:szCs w:val="12"/>
              </w:rPr>
              <w:t>202</w:t>
            </w:r>
            <w:r>
              <w:rPr>
                <w:rFonts w:ascii="Verdana" w:hAnsi="Verdana" w:cstheme="minorHAnsi"/>
                <w:b/>
                <w:w w:val="105"/>
                <w:sz w:val="18"/>
                <w:szCs w:val="12"/>
                <w:lang w:val="sr-Cyrl-RS"/>
              </w:rPr>
              <w:t>6</w:t>
            </w:r>
            <w:r w:rsidRPr="00760538">
              <w:rPr>
                <w:rFonts w:ascii="Verdana" w:hAnsi="Verdana" w:cstheme="minorHAnsi"/>
                <w:b/>
                <w:w w:val="105"/>
                <w:sz w:val="18"/>
                <w:szCs w:val="12"/>
              </w:rPr>
              <w:t>.</w:t>
            </w:r>
            <w:r w:rsidRPr="00760538">
              <w:rPr>
                <w:rFonts w:ascii="Verdana" w:hAnsi="Verdana" w:cstheme="minorHAnsi"/>
                <w:b/>
                <w:spacing w:val="-11"/>
                <w:w w:val="105"/>
                <w:sz w:val="18"/>
                <w:szCs w:val="12"/>
              </w:rPr>
              <w:t xml:space="preserve"> </w:t>
            </w:r>
            <w:r w:rsidRPr="00760538">
              <w:rPr>
                <w:rFonts w:ascii="Verdana" w:hAnsi="Verdana" w:cstheme="minorHAnsi"/>
                <w:b/>
                <w:w w:val="105"/>
                <w:sz w:val="18"/>
                <w:szCs w:val="12"/>
              </w:rPr>
              <w:t>ГОДИНУ</w:t>
            </w:r>
          </w:p>
        </w:tc>
      </w:tr>
      <w:tr w:rsidR="00A109FC" w:rsidRPr="00E07A98" w14:paraId="0171AA0C" w14:textId="77777777" w:rsidTr="00AC2C68">
        <w:tblPrEx>
          <w:tblLook w:val="04A0" w:firstRow="1" w:lastRow="0" w:firstColumn="1" w:lastColumn="0" w:noHBand="0" w:noVBand="1"/>
        </w:tblPrEx>
        <w:trPr>
          <w:trHeight w:val="913"/>
        </w:trPr>
        <w:tc>
          <w:tcPr>
            <w:tcW w:w="562" w:type="dxa"/>
            <w:vMerge w:val="restart"/>
            <w:shd w:val="clear" w:color="auto" w:fill="D9D9D9" w:themeFill="background1" w:themeFillShade="D9"/>
            <w:vAlign w:val="center"/>
          </w:tcPr>
          <w:p w14:paraId="117F9BDF" w14:textId="77777777" w:rsidR="00A109FC" w:rsidRPr="00E07A98" w:rsidRDefault="00A109FC" w:rsidP="00AC2C68">
            <w:pPr>
              <w:jc w:val="center"/>
              <w:rPr>
                <w:rFonts w:ascii="Verdana" w:hAnsi="Verdana" w:cstheme="minorHAnsi"/>
                <w:b/>
                <w:sz w:val="12"/>
                <w:szCs w:val="12"/>
              </w:rPr>
            </w:pPr>
            <w:r w:rsidRPr="00E07A98">
              <w:rPr>
                <w:rFonts w:ascii="Verdana" w:hAnsi="Verdana" w:cstheme="minorHAnsi"/>
                <w:b/>
                <w:sz w:val="12"/>
                <w:szCs w:val="12"/>
              </w:rPr>
              <w:t>Ред. број</w:t>
            </w:r>
          </w:p>
        </w:tc>
        <w:tc>
          <w:tcPr>
            <w:tcW w:w="1418" w:type="dxa"/>
            <w:vMerge w:val="restart"/>
            <w:shd w:val="clear" w:color="auto" w:fill="D9D9D9" w:themeFill="background1" w:themeFillShade="D9"/>
            <w:vAlign w:val="center"/>
          </w:tcPr>
          <w:p w14:paraId="678B7D4C" w14:textId="77777777" w:rsidR="00A109FC" w:rsidRPr="00E07A98" w:rsidRDefault="00A109FC" w:rsidP="00AC2C68">
            <w:pPr>
              <w:rPr>
                <w:rFonts w:ascii="Verdana" w:hAnsi="Verdana" w:cstheme="minorHAnsi"/>
                <w:sz w:val="12"/>
                <w:szCs w:val="12"/>
              </w:rPr>
            </w:pPr>
            <w:r w:rsidRPr="00E07A98">
              <w:rPr>
                <w:rFonts w:ascii="Verdana" w:hAnsi="Verdana" w:cstheme="minorHAnsi"/>
                <w:b/>
                <w:w w:val="105"/>
                <w:sz w:val="12"/>
                <w:szCs w:val="12"/>
              </w:rPr>
              <w:t>Мере и програми</w:t>
            </w:r>
          </w:p>
        </w:tc>
        <w:tc>
          <w:tcPr>
            <w:tcW w:w="1843" w:type="dxa"/>
            <w:vMerge w:val="restart"/>
            <w:shd w:val="clear" w:color="auto" w:fill="D9D9D9" w:themeFill="background1" w:themeFillShade="D9"/>
            <w:vAlign w:val="center"/>
          </w:tcPr>
          <w:p w14:paraId="6D52AACB" w14:textId="77777777" w:rsidR="00A109FC" w:rsidRPr="00E07A98" w:rsidRDefault="00A109FC" w:rsidP="00AC2C68">
            <w:pPr>
              <w:rPr>
                <w:rFonts w:ascii="Verdana" w:hAnsi="Verdana" w:cstheme="minorHAnsi"/>
                <w:sz w:val="12"/>
                <w:szCs w:val="12"/>
              </w:rPr>
            </w:pPr>
            <w:r w:rsidRPr="00E07A98">
              <w:rPr>
                <w:rFonts w:ascii="Verdana" w:hAnsi="Verdana" w:cstheme="minorHAnsi"/>
                <w:b/>
                <w:sz w:val="12"/>
                <w:szCs w:val="12"/>
              </w:rPr>
              <w:t>Очекивани</w:t>
            </w:r>
            <w:r>
              <w:rPr>
                <w:rFonts w:ascii="Verdana" w:hAnsi="Verdana" w:cstheme="minorHAnsi"/>
                <w:b/>
                <w:sz w:val="12"/>
                <w:szCs w:val="12"/>
                <w:lang w:val="sr-Cyrl-RS"/>
              </w:rPr>
              <w:t xml:space="preserve"> </w:t>
            </w:r>
            <w:r w:rsidRPr="00E07A98">
              <w:rPr>
                <w:rFonts w:ascii="Verdana" w:hAnsi="Verdana" w:cstheme="minorHAnsi"/>
                <w:b/>
                <w:spacing w:val="-47"/>
                <w:sz w:val="12"/>
                <w:szCs w:val="12"/>
              </w:rPr>
              <w:t xml:space="preserve"> </w:t>
            </w:r>
            <w:r w:rsidRPr="00E07A98">
              <w:rPr>
                <w:rFonts w:ascii="Verdana" w:hAnsi="Verdana" w:cstheme="minorHAnsi"/>
                <w:b/>
                <w:w w:val="105"/>
                <w:sz w:val="12"/>
                <w:szCs w:val="12"/>
              </w:rPr>
              <w:t>резултати</w:t>
            </w:r>
          </w:p>
        </w:tc>
        <w:tc>
          <w:tcPr>
            <w:tcW w:w="1701" w:type="dxa"/>
            <w:vMerge w:val="restart"/>
            <w:shd w:val="clear" w:color="auto" w:fill="D9D9D9" w:themeFill="background1" w:themeFillShade="D9"/>
            <w:vAlign w:val="center"/>
          </w:tcPr>
          <w:p w14:paraId="176F13F3" w14:textId="77777777" w:rsidR="00A109FC" w:rsidRPr="00E07A98" w:rsidRDefault="00A109FC" w:rsidP="00AC2C68">
            <w:pPr>
              <w:rPr>
                <w:rFonts w:ascii="Verdana" w:hAnsi="Verdana" w:cstheme="minorHAnsi"/>
                <w:sz w:val="12"/>
                <w:szCs w:val="12"/>
              </w:rPr>
            </w:pPr>
            <w:r w:rsidRPr="00E07A98">
              <w:rPr>
                <w:rFonts w:ascii="Verdana" w:hAnsi="Verdana" w:cstheme="minorHAnsi"/>
                <w:b/>
                <w:w w:val="105"/>
                <w:sz w:val="12"/>
                <w:szCs w:val="12"/>
              </w:rPr>
              <w:t>Индикатори</w:t>
            </w:r>
          </w:p>
        </w:tc>
        <w:tc>
          <w:tcPr>
            <w:tcW w:w="992" w:type="dxa"/>
            <w:vMerge w:val="restart"/>
            <w:shd w:val="clear" w:color="auto" w:fill="D9D9D9" w:themeFill="background1" w:themeFillShade="D9"/>
            <w:vAlign w:val="center"/>
          </w:tcPr>
          <w:p w14:paraId="1B5D21D4" w14:textId="77777777" w:rsidR="00A109FC" w:rsidRPr="00E07A98" w:rsidRDefault="00A109FC" w:rsidP="00AC2C68">
            <w:pPr>
              <w:rPr>
                <w:rFonts w:ascii="Verdana" w:hAnsi="Verdana" w:cstheme="minorHAnsi"/>
                <w:b/>
                <w:sz w:val="12"/>
                <w:szCs w:val="12"/>
              </w:rPr>
            </w:pPr>
            <w:r w:rsidRPr="00E07A98">
              <w:rPr>
                <w:rFonts w:ascii="Verdana" w:hAnsi="Verdana" w:cstheme="minorHAnsi"/>
                <w:b/>
                <w:sz w:val="12"/>
                <w:szCs w:val="12"/>
              </w:rPr>
              <w:t>Носиоци и партнери</w:t>
            </w:r>
          </w:p>
        </w:tc>
        <w:tc>
          <w:tcPr>
            <w:tcW w:w="4536" w:type="dxa"/>
            <w:gridSpan w:val="3"/>
            <w:shd w:val="clear" w:color="auto" w:fill="D9D9D9" w:themeFill="background1" w:themeFillShade="D9"/>
            <w:vAlign w:val="center"/>
          </w:tcPr>
          <w:p w14:paraId="5EE77F9B" w14:textId="77777777" w:rsidR="00A109FC" w:rsidRPr="00E07A98" w:rsidRDefault="00A109FC" w:rsidP="00AC2C68">
            <w:pPr>
              <w:rPr>
                <w:rFonts w:ascii="Verdana" w:hAnsi="Verdana" w:cstheme="minorHAnsi"/>
                <w:b/>
                <w:sz w:val="12"/>
                <w:szCs w:val="12"/>
              </w:rPr>
            </w:pPr>
            <w:r w:rsidRPr="00E07A98">
              <w:rPr>
                <w:rFonts w:ascii="Verdana" w:hAnsi="Verdana" w:cstheme="minorHAnsi"/>
                <w:b/>
                <w:sz w:val="12"/>
                <w:szCs w:val="12"/>
              </w:rPr>
              <w:t>Извори финансирања (РСД)</w:t>
            </w:r>
          </w:p>
          <w:p w14:paraId="721742FC" w14:textId="77777777" w:rsidR="00A109FC" w:rsidRPr="00E07A98" w:rsidRDefault="00A109FC" w:rsidP="00AC2C68">
            <w:pPr>
              <w:rPr>
                <w:rFonts w:ascii="Verdana" w:hAnsi="Verdana" w:cstheme="minorHAnsi"/>
                <w:b/>
                <w:sz w:val="12"/>
                <w:szCs w:val="12"/>
              </w:rPr>
            </w:pPr>
          </w:p>
        </w:tc>
      </w:tr>
      <w:tr w:rsidR="00A109FC" w:rsidRPr="00E07A98" w14:paraId="78BC48E2" w14:textId="77777777" w:rsidTr="00AC2C68">
        <w:tblPrEx>
          <w:tblLook w:val="04A0" w:firstRow="1" w:lastRow="0" w:firstColumn="1" w:lastColumn="0" w:noHBand="0" w:noVBand="1"/>
        </w:tblPrEx>
        <w:trPr>
          <w:trHeight w:val="413"/>
        </w:trPr>
        <w:tc>
          <w:tcPr>
            <w:tcW w:w="562" w:type="dxa"/>
            <w:vMerge/>
            <w:shd w:val="clear" w:color="auto" w:fill="D9D9D9" w:themeFill="background1" w:themeFillShade="D9"/>
          </w:tcPr>
          <w:p w14:paraId="00954270" w14:textId="77777777" w:rsidR="00A109FC" w:rsidRPr="00E07A98" w:rsidRDefault="00A109FC" w:rsidP="00AC2C68">
            <w:pPr>
              <w:jc w:val="both"/>
              <w:rPr>
                <w:rFonts w:ascii="Verdana" w:hAnsi="Verdana" w:cstheme="minorHAnsi"/>
                <w:sz w:val="12"/>
                <w:szCs w:val="12"/>
              </w:rPr>
            </w:pPr>
          </w:p>
        </w:tc>
        <w:tc>
          <w:tcPr>
            <w:tcW w:w="1418" w:type="dxa"/>
            <w:vMerge/>
            <w:shd w:val="clear" w:color="auto" w:fill="D9D9D9" w:themeFill="background1" w:themeFillShade="D9"/>
            <w:vAlign w:val="center"/>
          </w:tcPr>
          <w:p w14:paraId="79227F61" w14:textId="77777777" w:rsidR="00A109FC" w:rsidRPr="00E07A98" w:rsidRDefault="00A109FC" w:rsidP="00AC2C68">
            <w:pPr>
              <w:rPr>
                <w:rFonts w:ascii="Verdana" w:hAnsi="Verdana" w:cstheme="minorHAnsi"/>
                <w:b/>
                <w:w w:val="105"/>
                <w:sz w:val="12"/>
                <w:szCs w:val="12"/>
              </w:rPr>
            </w:pPr>
          </w:p>
        </w:tc>
        <w:tc>
          <w:tcPr>
            <w:tcW w:w="1843" w:type="dxa"/>
            <w:vMerge/>
            <w:shd w:val="clear" w:color="auto" w:fill="D9D9D9" w:themeFill="background1" w:themeFillShade="D9"/>
            <w:vAlign w:val="center"/>
          </w:tcPr>
          <w:p w14:paraId="3B7D9686" w14:textId="77777777" w:rsidR="00A109FC" w:rsidRPr="00E07A98" w:rsidRDefault="00A109FC" w:rsidP="00AC2C68">
            <w:pPr>
              <w:rPr>
                <w:rFonts w:ascii="Verdana" w:hAnsi="Verdana" w:cstheme="minorHAnsi"/>
                <w:b/>
                <w:sz w:val="12"/>
                <w:szCs w:val="12"/>
              </w:rPr>
            </w:pPr>
          </w:p>
        </w:tc>
        <w:tc>
          <w:tcPr>
            <w:tcW w:w="1701" w:type="dxa"/>
            <w:vMerge/>
            <w:shd w:val="clear" w:color="auto" w:fill="D9D9D9" w:themeFill="background1" w:themeFillShade="D9"/>
            <w:vAlign w:val="center"/>
          </w:tcPr>
          <w:p w14:paraId="5C045B95" w14:textId="77777777" w:rsidR="00A109FC" w:rsidRPr="00E07A98" w:rsidRDefault="00A109FC" w:rsidP="00AC2C68">
            <w:pPr>
              <w:rPr>
                <w:rFonts w:ascii="Verdana" w:hAnsi="Verdana" w:cstheme="minorHAnsi"/>
                <w:b/>
                <w:w w:val="105"/>
                <w:sz w:val="12"/>
                <w:szCs w:val="12"/>
              </w:rPr>
            </w:pPr>
          </w:p>
        </w:tc>
        <w:tc>
          <w:tcPr>
            <w:tcW w:w="992" w:type="dxa"/>
            <w:vMerge/>
            <w:shd w:val="clear" w:color="auto" w:fill="D9D9D9" w:themeFill="background1" w:themeFillShade="D9"/>
            <w:vAlign w:val="center"/>
          </w:tcPr>
          <w:p w14:paraId="2E3A5938" w14:textId="77777777" w:rsidR="00A109FC" w:rsidRPr="00E07A98" w:rsidRDefault="00A109FC" w:rsidP="00AC2C68">
            <w:pPr>
              <w:rPr>
                <w:rFonts w:ascii="Verdana" w:hAnsi="Verdana" w:cstheme="minorHAnsi"/>
                <w:b/>
                <w:sz w:val="12"/>
                <w:szCs w:val="12"/>
              </w:rPr>
            </w:pPr>
          </w:p>
        </w:tc>
        <w:tc>
          <w:tcPr>
            <w:tcW w:w="4536" w:type="dxa"/>
            <w:gridSpan w:val="3"/>
            <w:shd w:val="clear" w:color="auto" w:fill="D9D9D9" w:themeFill="background1" w:themeFillShade="D9"/>
            <w:vAlign w:val="center"/>
          </w:tcPr>
          <w:p w14:paraId="0F7D7703" w14:textId="553CD987" w:rsidR="00A109FC" w:rsidRPr="00E07A98" w:rsidRDefault="00A109FC" w:rsidP="00AC2C68">
            <w:pPr>
              <w:rPr>
                <w:rFonts w:ascii="Verdana" w:hAnsi="Verdana" w:cstheme="minorHAnsi"/>
                <w:b/>
                <w:sz w:val="12"/>
                <w:szCs w:val="12"/>
              </w:rPr>
            </w:pPr>
            <w:r w:rsidRPr="00E07A98">
              <w:rPr>
                <w:rFonts w:ascii="Verdana" w:hAnsi="Verdana" w:cstheme="minorHAnsi"/>
                <w:b/>
                <w:sz w:val="12"/>
                <w:szCs w:val="12"/>
              </w:rPr>
              <w:t xml:space="preserve">Процењена средстава </w:t>
            </w:r>
            <w:r>
              <w:rPr>
                <w:rFonts w:ascii="Verdana" w:hAnsi="Verdana" w:cstheme="minorHAnsi"/>
                <w:b/>
                <w:sz w:val="12"/>
                <w:szCs w:val="12"/>
                <w:lang w:val="sr-Cyrl-RS"/>
              </w:rPr>
              <w:t xml:space="preserve">у </w:t>
            </w:r>
            <w:r w:rsidRPr="00E07A98">
              <w:rPr>
                <w:rFonts w:ascii="Verdana" w:hAnsi="Verdana" w:cstheme="minorHAnsi"/>
                <w:b/>
                <w:sz w:val="12"/>
                <w:szCs w:val="12"/>
              </w:rPr>
              <w:t>202</w:t>
            </w:r>
            <w:r>
              <w:rPr>
                <w:rFonts w:ascii="Verdana" w:hAnsi="Verdana" w:cstheme="minorHAnsi"/>
                <w:b/>
                <w:sz w:val="12"/>
                <w:szCs w:val="12"/>
                <w:lang w:val="sr-Cyrl-RS"/>
              </w:rPr>
              <w:t>6.</w:t>
            </w:r>
            <w:r w:rsidRPr="00E07A98">
              <w:rPr>
                <w:rFonts w:ascii="Verdana" w:hAnsi="Verdana" w:cstheme="minorHAnsi"/>
                <w:b/>
                <w:sz w:val="12"/>
                <w:szCs w:val="12"/>
              </w:rPr>
              <w:t xml:space="preserve"> години</w:t>
            </w:r>
          </w:p>
          <w:p w14:paraId="5B4B745F" w14:textId="2BAE5A38" w:rsidR="00A109FC" w:rsidRPr="00A109FC" w:rsidRDefault="00A109FC" w:rsidP="00AC2C68">
            <w:pPr>
              <w:rPr>
                <w:rFonts w:ascii="Verdana" w:hAnsi="Verdana" w:cstheme="minorHAnsi"/>
                <w:b/>
                <w:sz w:val="12"/>
                <w:szCs w:val="12"/>
                <w:lang w:val="sr-Cyrl-RS"/>
              </w:rPr>
            </w:pPr>
            <w:r>
              <w:rPr>
                <w:rFonts w:ascii="Verdana" w:hAnsi="Verdana" w:cstheme="minorHAnsi"/>
                <w:b/>
                <w:sz w:val="12"/>
                <w:szCs w:val="12"/>
                <w:lang w:val="sr-Cyrl-RS"/>
              </w:rPr>
              <w:t xml:space="preserve"> </w:t>
            </w:r>
          </w:p>
        </w:tc>
      </w:tr>
      <w:tr w:rsidR="00A109FC" w:rsidRPr="00E07A98" w14:paraId="7167BCA9" w14:textId="77777777" w:rsidTr="00AC2C68">
        <w:tblPrEx>
          <w:tblLook w:val="04A0" w:firstRow="1" w:lastRow="0" w:firstColumn="1" w:lastColumn="0" w:noHBand="0" w:noVBand="1"/>
        </w:tblPrEx>
        <w:trPr>
          <w:trHeight w:val="374"/>
        </w:trPr>
        <w:tc>
          <w:tcPr>
            <w:tcW w:w="562" w:type="dxa"/>
            <w:vMerge/>
            <w:shd w:val="clear" w:color="auto" w:fill="D9D9D9" w:themeFill="background1" w:themeFillShade="D9"/>
          </w:tcPr>
          <w:p w14:paraId="6A450747" w14:textId="77777777" w:rsidR="00A109FC" w:rsidRPr="00E07A98" w:rsidRDefault="00A109FC" w:rsidP="00AC2C68">
            <w:pPr>
              <w:jc w:val="both"/>
              <w:rPr>
                <w:rFonts w:ascii="Verdana" w:hAnsi="Verdana" w:cstheme="minorHAnsi"/>
                <w:sz w:val="12"/>
                <w:szCs w:val="12"/>
              </w:rPr>
            </w:pPr>
          </w:p>
        </w:tc>
        <w:tc>
          <w:tcPr>
            <w:tcW w:w="1418" w:type="dxa"/>
            <w:vMerge/>
            <w:shd w:val="clear" w:color="auto" w:fill="D9D9D9" w:themeFill="background1" w:themeFillShade="D9"/>
            <w:vAlign w:val="center"/>
          </w:tcPr>
          <w:p w14:paraId="75350E53" w14:textId="77777777" w:rsidR="00A109FC" w:rsidRPr="00E07A98" w:rsidRDefault="00A109FC" w:rsidP="00AC2C68">
            <w:pPr>
              <w:rPr>
                <w:rFonts w:ascii="Verdana" w:hAnsi="Verdana" w:cstheme="minorHAnsi"/>
                <w:b/>
                <w:w w:val="105"/>
                <w:sz w:val="12"/>
                <w:szCs w:val="12"/>
              </w:rPr>
            </w:pPr>
          </w:p>
        </w:tc>
        <w:tc>
          <w:tcPr>
            <w:tcW w:w="1843" w:type="dxa"/>
            <w:vMerge/>
            <w:shd w:val="clear" w:color="auto" w:fill="D9D9D9" w:themeFill="background1" w:themeFillShade="D9"/>
            <w:vAlign w:val="center"/>
          </w:tcPr>
          <w:p w14:paraId="0F7376B3" w14:textId="77777777" w:rsidR="00A109FC" w:rsidRPr="00E07A98" w:rsidRDefault="00A109FC" w:rsidP="00AC2C68">
            <w:pPr>
              <w:rPr>
                <w:rFonts w:ascii="Verdana" w:hAnsi="Verdana" w:cstheme="minorHAnsi"/>
                <w:b/>
                <w:sz w:val="12"/>
                <w:szCs w:val="12"/>
              </w:rPr>
            </w:pPr>
          </w:p>
        </w:tc>
        <w:tc>
          <w:tcPr>
            <w:tcW w:w="1701" w:type="dxa"/>
            <w:vMerge/>
            <w:shd w:val="clear" w:color="auto" w:fill="D9D9D9" w:themeFill="background1" w:themeFillShade="D9"/>
            <w:vAlign w:val="center"/>
          </w:tcPr>
          <w:p w14:paraId="5B9D5DE8" w14:textId="77777777" w:rsidR="00A109FC" w:rsidRPr="00E07A98" w:rsidRDefault="00A109FC" w:rsidP="00AC2C68">
            <w:pPr>
              <w:rPr>
                <w:rFonts w:ascii="Verdana" w:hAnsi="Verdana" w:cstheme="minorHAnsi"/>
                <w:b/>
                <w:w w:val="105"/>
                <w:sz w:val="12"/>
                <w:szCs w:val="12"/>
              </w:rPr>
            </w:pPr>
          </w:p>
        </w:tc>
        <w:tc>
          <w:tcPr>
            <w:tcW w:w="992" w:type="dxa"/>
            <w:vMerge/>
            <w:shd w:val="clear" w:color="auto" w:fill="D9D9D9" w:themeFill="background1" w:themeFillShade="D9"/>
            <w:vAlign w:val="center"/>
          </w:tcPr>
          <w:p w14:paraId="3F2885EB" w14:textId="77777777" w:rsidR="00A109FC" w:rsidRPr="00E07A98" w:rsidRDefault="00A109FC" w:rsidP="00AC2C68">
            <w:pPr>
              <w:rPr>
                <w:rFonts w:ascii="Verdana" w:hAnsi="Verdana" w:cstheme="minorHAnsi"/>
                <w:b/>
                <w:sz w:val="12"/>
                <w:szCs w:val="12"/>
              </w:rPr>
            </w:pPr>
          </w:p>
        </w:tc>
        <w:tc>
          <w:tcPr>
            <w:tcW w:w="1276" w:type="dxa"/>
            <w:shd w:val="clear" w:color="auto" w:fill="D9D9D9" w:themeFill="background1" w:themeFillShade="D9"/>
            <w:vAlign w:val="center"/>
          </w:tcPr>
          <w:p w14:paraId="10A64CC9" w14:textId="77777777" w:rsidR="00A109FC" w:rsidRPr="00E07A98" w:rsidRDefault="00A109FC" w:rsidP="00AC2C68">
            <w:pPr>
              <w:rPr>
                <w:rFonts w:ascii="Verdana" w:hAnsi="Verdana" w:cstheme="minorHAnsi"/>
                <w:b/>
                <w:sz w:val="12"/>
                <w:szCs w:val="12"/>
              </w:rPr>
            </w:pPr>
            <w:r w:rsidRPr="00E07A98">
              <w:rPr>
                <w:rFonts w:ascii="Verdana" w:hAnsi="Verdana" w:cstheme="minorHAnsi"/>
                <w:b/>
                <w:sz w:val="12"/>
                <w:szCs w:val="12"/>
              </w:rPr>
              <w:t>Планирана средства</w:t>
            </w:r>
          </w:p>
        </w:tc>
        <w:tc>
          <w:tcPr>
            <w:tcW w:w="1701" w:type="dxa"/>
            <w:shd w:val="clear" w:color="auto" w:fill="D9D9D9" w:themeFill="background1" w:themeFillShade="D9"/>
            <w:vAlign w:val="center"/>
          </w:tcPr>
          <w:p w14:paraId="56DC6846" w14:textId="77777777" w:rsidR="00A109FC" w:rsidRPr="00E07A98" w:rsidRDefault="00A109FC" w:rsidP="00AC2C68">
            <w:pPr>
              <w:rPr>
                <w:rFonts w:ascii="Verdana" w:hAnsi="Verdana" w:cstheme="minorHAnsi"/>
                <w:b/>
                <w:sz w:val="12"/>
                <w:szCs w:val="12"/>
              </w:rPr>
            </w:pPr>
            <w:r w:rsidRPr="00E07A98">
              <w:rPr>
                <w:rFonts w:ascii="Verdana" w:hAnsi="Verdana" w:cstheme="minorHAnsi"/>
                <w:b/>
                <w:sz w:val="12"/>
                <w:szCs w:val="12"/>
              </w:rPr>
              <w:t>Буџет ЛС</w:t>
            </w:r>
          </w:p>
        </w:tc>
        <w:tc>
          <w:tcPr>
            <w:tcW w:w="1559" w:type="dxa"/>
            <w:shd w:val="clear" w:color="auto" w:fill="D9D9D9" w:themeFill="background1" w:themeFillShade="D9"/>
            <w:vAlign w:val="center"/>
          </w:tcPr>
          <w:p w14:paraId="60993A8A" w14:textId="77777777" w:rsidR="00A109FC" w:rsidRPr="00E07A98" w:rsidRDefault="00A109FC" w:rsidP="00AC2C68">
            <w:pPr>
              <w:rPr>
                <w:rFonts w:ascii="Verdana" w:hAnsi="Verdana" w:cstheme="minorHAnsi"/>
                <w:b/>
                <w:sz w:val="12"/>
                <w:szCs w:val="12"/>
              </w:rPr>
            </w:pPr>
            <w:r w:rsidRPr="00E07A98">
              <w:rPr>
                <w:rFonts w:ascii="Verdana" w:hAnsi="Verdana" w:cstheme="minorHAnsi"/>
                <w:b/>
                <w:sz w:val="12"/>
                <w:szCs w:val="12"/>
              </w:rPr>
              <w:t>Буџет РС</w:t>
            </w:r>
          </w:p>
        </w:tc>
      </w:tr>
      <w:tr w:rsidR="006C2DE4" w:rsidRPr="000535B9" w14:paraId="77F99DB5" w14:textId="77777777" w:rsidTr="00AC2C68">
        <w:tblPrEx>
          <w:tblLook w:val="04A0" w:firstRow="1" w:lastRow="0" w:firstColumn="1" w:lastColumn="0" w:noHBand="0" w:noVBand="1"/>
        </w:tblPrEx>
        <w:trPr>
          <w:trHeight w:val="1302"/>
        </w:trPr>
        <w:tc>
          <w:tcPr>
            <w:tcW w:w="562" w:type="dxa"/>
            <w:shd w:val="clear" w:color="auto" w:fill="D9D9D9" w:themeFill="background1" w:themeFillShade="D9"/>
            <w:vAlign w:val="center"/>
          </w:tcPr>
          <w:p w14:paraId="33BD9B41" w14:textId="77777777" w:rsidR="006C2DE4" w:rsidRPr="000535B9" w:rsidRDefault="006C2DE4" w:rsidP="006C2DE4">
            <w:pPr>
              <w:jc w:val="center"/>
              <w:rPr>
                <w:rFonts w:ascii="Verdana" w:hAnsi="Verdana" w:cstheme="minorHAnsi"/>
                <w:b/>
                <w:sz w:val="12"/>
                <w:szCs w:val="12"/>
              </w:rPr>
            </w:pPr>
            <w:r w:rsidRPr="000535B9">
              <w:rPr>
                <w:rFonts w:ascii="Verdana" w:hAnsi="Verdana" w:cstheme="minorHAnsi"/>
                <w:b/>
                <w:sz w:val="12"/>
                <w:szCs w:val="12"/>
                <w:lang w:val="sr-Cyrl-RS"/>
              </w:rPr>
              <w:t>1.</w:t>
            </w:r>
          </w:p>
        </w:tc>
        <w:tc>
          <w:tcPr>
            <w:tcW w:w="1418" w:type="dxa"/>
            <w:shd w:val="clear" w:color="auto" w:fill="D9D9D9" w:themeFill="background1" w:themeFillShade="D9"/>
            <w:vAlign w:val="center"/>
          </w:tcPr>
          <w:p w14:paraId="0BF9C9D5" w14:textId="77777777" w:rsidR="006C2DE4" w:rsidRPr="000535B9" w:rsidRDefault="006C2DE4" w:rsidP="006C2DE4">
            <w:pPr>
              <w:rPr>
                <w:rFonts w:ascii="Verdana" w:hAnsi="Verdana" w:cstheme="minorHAnsi"/>
                <w:b/>
                <w:sz w:val="12"/>
                <w:szCs w:val="12"/>
              </w:rPr>
            </w:pPr>
            <w:r w:rsidRPr="000535B9">
              <w:rPr>
                <w:rFonts w:ascii="Verdana" w:hAnsi="Verdana" w:cstheme="minorHAnsi"/>
                <w:b/>
                <w:sz w:val="12"/>
                <w:szCs w:val="12"/>
              </w:rPr>
              <w:t>Субвенција за самозапошљавање</w:t>
            </w:r>
          </w:p>
        </w:tc>
        <w:tc>
          <w:tcPr>
            <w:tcW w:w="1843" w:type="dxa"/>
            <w:shd w:val="clear" w:color="auto" w:fill="D9D9D9" w:themeFill="background1" w:themeFillShade="D9"/>
            <w:vAlign w:val="center"/>
          </w:tcPr>
          <w:p w14:paraId="08C0B338" w14:textId="77777777" w:rsidR="006C2DE4" w:rsidRPr="000535B9" w:rsidRDefault="006C2DE4" w:rsidP="006C2DE4">
            <w:pPr>
              <w:tabs>
                <w:tab w:val="left" w:pos="965"/>
              </w:tabs>
              <w:rPr>
                <w:rFonts w:ascii="Verdana" w:hAnsi="Verdana"/>
                <w:b/>
                <w:sz w:val="12"/>
                <w:szCs w:val="12"/>
                <w:lang w:val="sr-Cyrl-CS"/>
              </w:rPr>
            </w:pPr>
            <w:r w:rsidRPr="000535B9">
              <w:rPr>
                <w:rFonts w:ascii="Verdana" w:hAnsi="Verdana"/>
                <w:b/>
                <w:sz w:val="12"/>
                <w:szCs w:val="12"/>
                <w:lang w:val="sr-Cyrl-CS"/>
              </w:rPr>
              <w:t>Повећан број основаних радњи, задруга и других облика предузетништва</w:t>
            </w:r>
          </w:p>
        </w:tc>
        <w:tc>
          <w:tcPr>
            <w:tcW w:w="1701" w:type="dxa"/>
            <w:shd w:val="clear" w:color="auto" w:fill="D9D9D9" w:themeFill="background1" w:themeFillShade="D9"/>
            <w:vAlign w:val="center"/>
          </w:tcPr>
          <w:p w14:paraId="63A81FB7" w14:textId="77777777" w:rsidR="006C2DE4" w:rsidRPr="000535B9" w:rsidRDefault="006C2DE4" w:rsidP="006C2DE4">
            <w:pPr>
              <w:pStyle w:val="ListParagraph"/>
              <w:numPr>
                <w:ilvl w:val="1"/>
                <w:numId w:val="38"/>
              </w:numPr>
              <w:ind w:left="0"/>
              <w:rPr>
                <w:rFonts w:ascii="Verdana" w:hAnsi="Verdana"/>
                <w:b/>
                <w:iCs/>
                <w:color w:val="1D1B11" w:themeColor="background2" w:themeShade="1A"/>
                <w:sz w:val="12"/>
                <w:szCs w:val="12"/>
                <w:lang w:eastAsia="en-GB"/>
              </w:rPr>
            </w:pPr>
            <w:r w:rsidRPr="000535B9">
              <w:rPr>
                <w:rFonts w:ascii="Verdana" w:hAnsi="Verdana"/>
                <w:b/>
                <w:sz w:val="12"/>
                <w:szCs w:val="12"/>
                <w:lang w:val="sr-Cyrl-CS"/>
              </w:rPr>
              <w:t>Број одобрених субвенција за самозапошљавање и број лица која су покренула сопствени посао, припадника теже запошљивих група обухваћених програмом</w:t>
            </w:r>
          </w:p>
          <w:p w14:paraId="43D5AE69" w14:textId="77777777" w:rsidR="006C2DE4" w:rsidRPr="000535B9" w:rsidRDefault="006C2DE4" w:rsidP="006C2DE4">
            <w:pPr>
              <w:pStyle w:val="ListParagraph"/>
              <w:numPr>
                <w:ilvl w:val="1"/>
                <w:numId w:val="38"/>
              </w:numPr>
              <w:ind w:left="0"/>
              <w:rPr>
                <w:rFonts w:ascii="Verdana" w:hAnsi="Verdana"/>
                <w:b/>
                <w:iCs/>
                <w:color w:val="1D1B11" w:themeColor="background2" w:themeShade="1A"/>
                <w:sz w:val="12"/>
                <w:szCs w:val="12"/>
                <w:lang w:eastAsia="en-GB"/>
              </w:rPr>
            </w:pPr>
          </w:p>
        </w:tc>
        <w:tc>
          <w:tcPr>
            <w:tcW w:w="992" w:type="dxa"/>
            <w:shd w:val="clear" w:color="auto" w:fill="D9D9D9" w:themeFill="background1" w:themeFillShade="D9"/>
            <w:vAlign w:val="center"/>
          </w:tcPr>
          <w:p w14:paraId="7790C071" w14:textId="77777777" w:rsidR="006C2DE4" w:rsidRPr="000535B9" w:rsidRDefault="006C2DE4" w:rsidP="006C2DE4">
            <w:pPr>
              <w:tabs>
                <w:tab w:val="left" w:pos="965"/>
              </w:tabs>
              <w:rPr>
                <w:rFonts w:ascii="Verdana" w:hAnsi="Verdana"/>
                <w:b/>
                <w:sz w:val="12"/>
                <w:szCs w:val="12"/>
                <w:lang w:val="sr-Cyrl-CS"/>
              </w:rPr>
            </w:pPr>
            <w:r w:rsidRPr="000535B9">
              <w:rPr>
                <w:rFonts w:ascii="Verdana" w:hAnsi="Verdana"/>
                <w:b/>
                <w:sz w:val="12"/>
                <w:szCs w:val="12"/>
                <w:lang w:val="sr-Cyrl-CS"/>
              </w:rPr>
              <w:t>Општина и НСЗ</w:t>
            </w:r>
          </w:p>
        </w:tc>
        <w:tc>
          <w:tcPr>
            <w:tcW w:w="1276" w:type="dxa"/>
            <w:shd w:val="clear" w:color="auto" w:fill="D9D9D9" w:themeFill="background1" w:themeFillShade="D9"/>
            <w:vAlign w:val="center"/>
          </w:tcPr>
          <w:p w14:paraId="0733A824" w14:textId="5097C86B" w:rsidR="006C2DE4" w:rsidRPr="000535B9" w:rsidRDefault="006C2DE4" w:rsidP="006C2DE4">
            <w:pPr>
              <w:rPr>
                <w:rFonts w:ascii="Verdana" w:hAnsi="Verdana"/>
                <w:b/>
                <w:bCs/>
                <w:sz w:val="12"/>
                <w:szCs w:val="12"/>
              </w:rPr>
            </w:pPr>
            <w:r w:rsidRPr="006C2DE4">
              <w:rPr>
                <w:rFonts w:ascii="Verdana" w:hAnsi="Verdana"/>
                <w:b/>
                <w:bCs/>
                <w:sz w:val="12"/>
                <w:szCs w:val="12"/>
                <w:lang w:val="sr-Cyrl-RS"/>
              </w:rPr>
              <w:t>3.460.000,00</w:t>
            </w:r>
          </w:p>
        </w:tc>
        <w:tc>
          <w:tcPr>
            <w:tcW w:w="1701" w:type="dxa"/>
            <w:shd w:val="clear" w:color="auto" w:fill="D9D9D9" w:themeFill="background1" w:themeFillShade="D9"/>
            <w:vAlign w:val="center"/>
          </w:tcPr>
          <w:p w14:paraId="63C60E92" w14:textId="4BB2DD8A" w:rsidR="006C2DE4" w:rsidRPr="000535B9" w:rsidRDefault="006C2DE4" w:rsidP="006C2DE4">
            <w:pPr>
              <w:rPr>
                <w:rFonts w:ascii="Verdana" w:hAnsi="Verdana"/>
                <w:b/>
                <w:bCs/>
                <w:sz w:val="12"/>
                <w:szCs w:val="12"/>
              </w:rPr>
            </w:pPr>
            <w:r w:rsidRPr="006C2DE4">
              <w:rPr>
                <w:rFonts w:ascii="Verdana" w:hAnsi="Verdana"/>
                <w:b/>
                <w:bCs/>
                <w:sz w:val="12"/>
                <w:szCs w:val="12"/>
                <w:lang w:val="sr-Cyrl-RS"/>
              </w:rPr>
              <w:t>1.740.000,00</w:t>
            </w:r>
          </w:p>
        </w:tc>
        <w:tc>
          <w:tcPr>
            <w:tcW w:w="1559" w:type="dxa"/>
            <w:shd w:val="clear" w:color="auto" w:fill="D9D9D9" w:themeFill="background1" w:themeFillShade="D9"/>
            <w:vAlign w:val="center"/>
          </w:tcPr>
          <w:p w14:paraId="509B0B46" w14:textId="77777777" w:rsidR="006C2DE4" w:rsidRPr="006C2DE4" w:rsidRDefault="006C2DE4" w:rsidP="006C2DE4">
            <w:pPr>
              <w:rPr>
                <w:rFonts w:ascii="Verdana" w:hAnsi="Verdana"/>
                <w:b/>
                <w:bCs/>
                <w:sz w:val="12"/>
                <w:szCs w:val="12"/>
              </w:rPr>
            </w:pPr>
          </w:p>
          <w:p w14:paraId="205BAC9C" w14:textId="670C6195" w:rsidR="006C2DE4" w:rsidRPr="000535B9" w:rsidRDefault="006C2DE4" w:rsidP="006C2DE4">
            <w:pPr>
              <w:rPr>
                <w:rFonts w:ascii="Verdana" w:hAnsi="Verdana"/>
                <w:b/>
                <w:bCs/>
                <w:sz w:val="12"/>
                <w:szCs w:val="12"/>
              </w:rPr>
            </w:pPr>
            <w:r w:rsidRPr="006C2DE4">
              <w:rPr>
                <w:rFonts w:ascii="Verdana" w:hAnsi="Verdana"/>
                <w:b/>
                <w:bCs/>
                <w:sz w:val="12"/>
                <w:szCs w:val="12"/>
                <w:lang w:val="sr-Cyrl-RS"/>
              </w:rPr>
              <w:t>1.720.000,00</w:t>
            </w:r>
          </w:p>
        </w:tc>
      </w:tr>
      <w:tr w:rsidR="006C2DE4" w:rsidRPr="000535B9" w14:paraId="060E5056" w14:textId="77777777" w:rsidTr="00AC2C68">
        <w:tblPrEx>
          <w:tblLook w:val="04A0" w:firstRow="1" w:lastRow="0" w:firstColumn="1" w:lastColumn="0" w:noHBand="0" w:noVBand="1"/>
        </w:tblPrEx>
        <w:trPr>
          <w:trHeight w:val="2127"/>
        </w:trPr>
        <w:tc>
          <w:tcPr>
            <w:tcW w:w="562" w:type="dxa"/>
            <w:shd w:val="clear" w:color="auto" w:fill="D9D9D9" w:themeFill="background1" w:themeFillShade="D9"/>
            <w:vAlign w:val="center"/>
          </w:tcPr>
          <w:p w14:paraId="3E241C12" w14:textId="77777777" w:rsidR="006C2DE4" w:rsidRPr="000535B9" w:rsidRDefault="006C2DE4" w:rsidP="006C2DE4">
            <w:pPr>
              <w:jc w:val="center"/>
              <w:rPr>
                <w:rFonts w:ascii="Verdana" w:hAnsi="Verdana" w:cstheme="minorHAnsi"/>
                <w:b/>
                <w:sz w:val="12"/>
                <w:szCs w:val="12"/>
              </w:rPr>
            </w:pPr>
            <w:r w:rsidRPr="000535B9">
              <w:rPr>
                <w:rFonts w:ascii="Verdana" w:hAnsi="Verdana" w:cstheme="minorHAnsi"/>
                <w:b/>
                <w:sz w:val="12"/>
                <w:szCs w:val="12"/>
                <w:lang w:val="sr-Cyrl-RS"/>
              </w:rPr>
              <w:t>2.</w:t>
            </w:r>
          </w:p>
        </w:tc>
        <w:tc>
          <w:tcPr>
            <w:tcW w:w="1418" w:type="dxa"/>
            <w:shd w:val="clear" w:color="auto" w:fill="D9D9D9" w:themeFill="background1" w:themeFillShade="D9"/>
            <w:vAlign w:val="center"/>
          </w:tcPr>
          <w:p w14:paraId="0A55A700" w14:textId="77777777" w:rsidR="006C2DE4" w:rsidRPr="000535B9" w:rsidRDefault="006C2DE4" w:rsidP="006C2DE4">
            <w:pPr>
              <w:rPr>
                <w:rFonts w:ascii="Verdana" w:hAnsi="Verdana" w:cstheme="minorHAnsi"/>
                <w:b/>
                <w:sz w:val="12"/>
                <w:szCs w:val="12"/>
              </w:rPr>
            </w:pPr>
            <w:r w:rsidRPr="000535B9">
              <w:rPr>
                <w:rFonts w:ascii="Verdana" w:hAnsi="Verdana" w:cstheme="minorHAnsi"/>
                <w:b/>
                <w:sz w:val="12"/>
                <w:szCs w:val="12"/>
              </w:rPr>
              <w:t xml:space="preserve">Јавни радови </w:t>
            </w:r>
            <w:r w:rsidRPr="000535B9">
              <w:rPr>
                <w:rFonts w:ascii="Verdana" w:hAnsi="Verdana" w:cstheme="minorHAnsi"/>
                <w:b/>
                <w:sz w:val="12"/>
                <w:szCs w:val="12"/>
                <w:lang w:val="sr-Cyrl-RS"/>
              </w:rPr>
              <w:t>на којима се ангажују особе са инвалидидтетом</w:t>
            </w:r>
          </w:p>
        </w:tc>
        <w:tc>
          <w:tcPr>
            <w:tcW w:w="1843" w:type="dxa"/>
            <w:shd w:val="clear" w:color="auto" w:fill="D9D9D9" w:themeFill="background1" w:themeFillShade="D9"/>
            <w:vAlign w:val="center"/>
          </w:tcPr>
          <w:p w14:paraId="12F450EB" w14:textId="77777777" w:rsidR="006C2DE4" w:rsidRPr="000535B9" w:rsidRDefault="006C2DE4" w:rsidP="006C2DE4">
            <w:pPr>
              <w:tabs>
                <w:tab w:val="left" w:pos="965"/>
              </w:tabs>
              <w:rPr>
                <w:rFonts w:ascii="Verdana" w:hAnsi="Verdana"/>
                <w:b/>
                <w:sz w:val="12"/>
                <w:szCs w:val="12"/>
                <w:lang w:val="sr-Cyrl-CS"/>
              </w:rPr>
            </w:pPr>
            <w:r w:rsidRPr="000535B9">
              <w:rPr>
                <w:rFonts w:ascii="Verdana" w:hAnsi="Verdana"/>
                <w:b/>
                <w:sz w:val="12"/>
                <w:szCs w:val="12"/>
                <w:lang w:val="sr-Cyrl-CS"/>
              </w:rPr>
              <w:t>Организовање јавних радова од интереса за општину и побољшање услова квалитета живота незапаослених особа са инвалидитетом</w:t>
            </w:r>
          </w:p>
        </w:tc>
        <w:tc>
          <w:tcPr>
            <w:tcW w:w="1701" w:type="dxa"/>
            <w:shd w:val="clear" w:color="auto" w:fill="D9D9D9" w:themeFill="background1" w:themeFillShade="D9"/>
            <w:vAlign w:val="center"/>
          </w:tcPr>
          <w:p w14:paraId="41D0F766" w14:textId="77777777" w:rsidR="006C2DE4" w:rsidRPr="000535B9" w:rsidRDefault="006C2DE4" w:rsidP="006C2DE4">
            <w:pPr>
              <w:contextualSpacing/>
              <w:rPr>
                <w:rFonts w:ascii="Verdana" w:hAnsi="Verdana"/>
                <w:b/>
                <w:sz w:val="12"/>
                <w:szCs w:val="12"/>
              </w:rPr>
            </w:pPr>
            <w:r w:rsidRPr="000535B9">
              <w:rPr>
                <w:rFonts w:ascii="Verdana" w:hAnsi="Verdana"/>
                <w:b/>
                <w:sz w:val="12"/>
                <w:szCs w:val="12"/>
                <w:lang w:val="sr-Cyrl-CS"/>
              </w:rPr>
              <w:t>Број одобрених и реализованих пројекта јавних радова, број лица ангажованих на пословима јавних радова</w:t>
            </w:r>
          </w:p>
          <w:p w14:paraId="08AFEE75" w14:textId="77777777" w:rsidR="006C2DE4" w:rsidRPr="000535B9" w:rsidRDefault="006C2DE4" w:rsidP="006C2DE4">
            <w:pPr>
              <w:contextualSpacing/>
              <w:rPr>
                <w:rFonts w:ascii="Verdana" w:hAnsi="Verdana"/>
                <w:b/>
                <w:sz w:val="12"/>
                <w:szCs w:val="12"/>
              </w:rPr>
            </w:pPr>
          </w:p>
        </w:tc>
        <w:tc>
          <w:tcPr>
            <w:tcW w:w="992" w:type="dxa"/>
            <w:shd w:val="clear" w:color="auto" w:fill="D9D9D9" w:themeFill="background1" w:themeFillShade="D9"/>
            <w:vAlign w:val="center"/>
          </w:tcPr>
          <w:p w14:paraId="605BAF48" w14:textId="77777777" w:rsidR="006C2DE4" w:rsidRPr="000535B9" w:rsidRDefault="006C2DE4" w:rsidP="006C2DE4">
            <w:pPr>
              <w:tabs>
                <w:tab w:val="left" w:pos="965"/>
              </w:tabs>
              <w:rPr>
                <w:rFonts w:ascii="Verdana" w:hAnsi="Verdana"/>
                <w:b/>
                <w:sz w:val="12"/>
                <w:szCs w:val="12"/>
              </w:rPr>
            </w:pPr>
            <w:r w:rsidRPr="000535B9">
              <w:rPr>
                <w:rFonts w:ascii="Verdana" w:hAnsi="Verdana"/>
                <w:b/>
                <w:sz w:val="12"/>
                <w:szCs w:val="12"/>
                <w:lang w:val="sr-Cyrl-CS"/>
              </w:rPr>
              <w:t>Општина и НСЗ</w:t>
            </w:r>
            <w:r w:rsidRPr="000535B9">
              <w:rPr>
                <w:rFonts w:ascii="Verdana" w:hAnsi="Verdana"/>
                <w:b/>
                <w:sz w:val="12"/>
                <w:szCs w:val="12"/>
              </w:rPr>
              <w:t xml:space="preserve"> </w:t>
            </w:r>
          </w:p>
        </w:tc>
        <w:tc>
          <w:tcPr>
            <w:tcW w:w="1276" w:type="dxa"/>
            <w:shd w:val="clear" w:color="auto" w:fill="D9D9D9" w:themeFill="background1" w:themeFillShade="D9"/>
            <w:vAlign w:val="center"/>
          </w:tcPr>
          <w:p w14:paraId="38604083" w14:textId="1C38AF8B" w:rsidR="006C2DE4" w:rsidRPr="000535B9" w:rsidRDefault="006C2DE4" w:rsidP="006C2DE4">
            <w:pPr>
              <w:rPr>
                <w:rFonts w:ascii="Verdana" w:hAnsi="Verdana"/>
                <w:b/>
                <w:color w:val="FF0000"/>
                <w:sz w:val="12"/>
                <w:szCs w:val="12"/>
                <w:lang w:val="sr-Cyrl-RS" w:eastAsia="sr-Latn-CS"/>
              </w:rPr>
            </w:pPr>
            <w:r w:rsidRPr="006C2DE4">
              <w:rPr>
                <w:rFonts w:ascii="Verdana" w:hAnsi="Verdana"/>
                <w:b/>
                <w:sz w:val="12"/>
                <w:szCs w:val="12"/>
                <w:lang w:val="sr-Cyrl-RS" w:eastAsia="sr-Latn-CS"/>
              </w:rPr>
              <w:t>470.000,00</w:t>
            </w:r>
          </w:p>
        </w:tc>
        <w:tc>
          <w:tcPr>
            <w:tcW w:w="1701" w:type="dxa"/>
            <w:shd w:val="clear" w:color="auto" w:fill="D9D9D9" w:themeFill="background1" w:themeFillShade="D9"/>
            <w:vAlign w:val="center"/>
          </w:tcPr>
          <w:p w14:paraId="5F97B5E2" w14:textId="041B88C1" w:rsidR="006C2DE4" w:rsidRPr="000535B9" w:rsidRDefault="006C2DE4" w:rsidP="006C2DE4">
            <w:pPr>
              <w:rPr>
                <w:rFonts w:ascii="Verdana" w:hAnsi="Verdana"/>
                <w:b/>
                <w:color w:val="FF0000"/>
                <w:sz w:val="12"/>
                <w:szCs w:val="12"/>
                <w:lang w:val="sr-Cyrl-RS" w:eastAsia="sr-Latn-CS"/>
              </w:rPr>
            </w:pPr>
            <w:r w:rsidRPr="006C2DE4">
              <w:rPr>
                <w:rFonts w:ascii="Verdana" w:hAnsi="Verdana"/>
                <w:b/>
                <w:sz w:val="12"/>
                <w:szCs w:val="12"/>
                <w:lang w:val="sr-Cyrl-RS" w:eastAsia="sr-Latn-CS"/>
              </w:rPr>
              <w:t>260.000,00</w:t>
            </w:r>
          </w:p>
        </w:tc>
        <w:tc>
          <w:tcPr>
            <w:tcW w:w="1559" w:type="dxa"/>
            <w:shd w:val="clear" w:color="auto" w:fill="D9D9D9" w:themeFill="background1" w:themeFillShade="D9"/>
            <w:vAlign w:val="center"/>
          </w:tcPr>
          <w:p w14:paraId="5A298634" w14:textId="2935DC4F" w:rsidR="006C2DE4" w:rsidRPr="000535B9" w:rsidRDefault="006C2DE4" w:rsidP="006C2DE4">
            <w:pPr>
              <w:rPr>
                <w:rFonts w:ascii="Verdana" w:hAnsi="Verdana"/>
                <w:b/>
                <w:color w:val="FF0000"/>
                <w:sz w:val="12"/>
                <w:szCs w:val="12"/>
                <w:lang w:val="sr-Cyrl-RS" w:eastAsia="sr-Latn-CS"/>
              </w:rPr>
            </w:pPr>
            <w:r w:rsidRPr="006C2DE4">
              <w:rPr>
                <w:rFonts w:ascii="Verdana" w:hAnsi="Verdana"/>
                <w:b/>
                <w:sz w:val="12"/>
                <w:szCs w:val="12"/>
                <w:lang w:val="sr-Cyrl-RS" w:eastAsia="sr-Latn-CS"/>
              </w:rPr>
              <w:t>210.000,00</w:t>
            </w:r>
          </w:p>
        </w:tc>
      </w:tr>
    </w:tbl>
    <w:p w14:paraId="503947E7" w14:textId="361C665D" w:rsidR="00FF01AD" w:rsidRDefault="00A109FC" w:rsidP="00A109FC">
      <w:pPr>
        <w:spacing w:after="0"/>
        <w:jc w:val="both"/>
        <w:rPr>
          <w:rFonts w:ascii="Verdana" w:hAnsi="Verdana"/>
          <w:sz w:val="20"/>
          <w:szCs w:val="20"/>
          <w:lang w:val="sr-Cyrl-RS"/>
        </w:rPr>
      </w:pPr>
      <w:r>
        <w:rPr>
          <w:rFonts w:ascii="Verdana" w:hAnsi="Verdana"/>
          <w:sz w:val="20"/>
          <w:szCs w:val="20"/>
          <w:lang w:val="sr-Cyrl-RS"/>
        </w:rPr>
        <w:t xml:space="preserve">Преседавајући, </w:t>
      </w:r>
    </w:p>
    <w:p w14:paraId="1D42A952" w14:textId="77777777" w:rsidR="00A109FC" w:rsidRDefault="00A109FC" w:rsidP="00A109FC">
      <w:pPr>
        <w:spacing w:after="0"/>
        <w:jc w:val="both"/>
        <w:rPr>
          <w:rFonts w:ascii="Verdana" w:eastAsia="TrebuchetMS" w:hAnsi="Verdana" w:cs="Times New Roman"/>
          <w:sz w:val="20"/>
          <w:szCs w:val="20"/>
        </w:rPr>
      </w:pPr>
      <w:r>
        <w:rPr>
          <w:rFonts w:ascii="Verdana" w:eastAsia="TrebuchetMS" w:hAnsi="Verdana" w:cs="Times New Roman"/>
          <w:sz w:val="20"/>
          <w:szCs w:val="20"/>
          <w:lang w:val="sr-Cyrl-RS"/>
        </w:rPr>
        <w:t>Председник општине</w:t>
      </w:r>
      <w:r>
        <w:rPr>
          <w:rFonts w:ascii="Verdana" w:eastAsia="TrebuchetMS" w:hAnsi="Verdana" w:cs="Times New Roman"/>
          <w:sz w:val="20"/>
          <w:szCs w:val="20"/>
        </w:rPr>
        <w:t xml:space="preserve"> </w:t>
      </w:r>
    </w:p>
    <w:p w14:paraId="7CBE2933" w14:textId="757ED1C7" w:rsidR="00A109FC" w:rsidRDefault="00A109FC" w:rsidP="00A109FC">
      <w:pPr>
        <w:spacing w:after="0"/>
        <w:jc w:val="both"/>
        <w:rPr>
          <w:rFonts w:ascii="Verdana" w:eastAsia="TrebuchetMS" w:hAnsi="Verdana" w:cs="Times New Roman"/>
          <w:sz w:val="20"/>
          <w:szCs w:val="20"/>
          <w:lang w:val="sr-Cyrl-RS"/>
        </w:rPr>
      </w:pPr>
      <w:r>
        <w:rPr>
          <w:rFonts w:ascii="Verdana" w:eastAsia="TrebuchetMS" w:hAnsi="Verdana" w:cs="Times New Roman"/>
          <w:sz w:val="20"/>
          <w:szCs w:val="20"/>
          <w:lang w:val="sr-Cyrl-RS"/>
        </w:rPr>
        <w:t xml:space="preserve">  </w:t>
      </w:r>
    </w:p>
    <w:p w14:paraId="4BAFE51C" w14:textId="3EF57962" w:rsidR="00A109FC" w:rsidRPr="00A109FC" w:rsidRDefault="00A109FC" w:rsidP="00A109FC">
      <w:pPr>
        <w:tabs>
          <w:tab w:val="left" w:pos="11160"/>
        </w:tabs>
        <w:rPr>
          <w:rFonts w:ascii="Verdana" w:hAnsi="Verdana"/>
          <w:sz w:val="20"/>
          <w:szCs w:val="20"/>
          <w:lang w:val="sr-Cyrl-RS"/>
        </w:rPr>
      </w:pPr>
      <w:r>
        <w:rPr>
          <w:rFonts w:ascii="Verdana" w:eastAsia="TrebuchetMS" w:hAnsi="Verdana" w:cs="Times New Roman"/>
          <w:sz w:val="20"/>
          <w:szCs w:val="20"/>
          <w:lang w:val="sr-Latn-RS"/>
        </w:rPr>
        <w:t>__________________________</w:t>
      </w:r>
      <w:r>
        <w:rPr>
          <w:rFonts w:ascii="Verdana" w:eastAsia="TrebuchetMS" w:hAnsi="Verdana" w:cs="Times New Roman"/>
          <w:sz w:val="20"/>
          <w:szCs w:val="20"/>
          <w:lang w:val="sr-Cyrl-RS"/>
        </w:rPr>
        <w:t xml:space="preserve"> </w:t>
      </w:r>
    </w:p>
    <w:sectPr w:rsidR="00A109FC" w:rsidRPr="00A109FC" w:rsidSect="0024541B">
      <w:footerReference w:type="default" r:id="rId13"/>
      <w:pgSz w:w="12240" w:h="15840" w:code="1"/>
      <w:pgMar w:top="720" w:right="720" w:bottom="720"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AED42" w14:textId="77777777" w:rsidR="00240B84" w:rsidRDefault="00240B84" w:rsidP="006E694C">
      <w:pPr>
        <w:spacing w:after="0" w:line="240" w:lineRule="auto"/>
      </w:pPr>
      <w:r>
        <w:separator/>
      </w:r>
    </w:p>
  </w:endnote>
  <w:endnote w:type="continuationSeparator" w:id="0">
    <w:p w14:paraId="01E52505" w14:textId="77777777" w:rsidR="00240B84" w:rsidRDefault="00240B84" w:rsidP="006E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ource Sans Pro">
    <w:charset w:val="00"/>
    <w:family w:val="swiss"/>
    <w:pitch w:val="variable"/>
    <w:sig w:usb0="600002F7" w:usb1="02000001" w:usb2="00000000" w:usb3="00000000" w:csb0="0000019F" w:csb1="00000000"/>
  </w:font>
  <w:font w:name="TrebuchetMS">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6888"/>
      <w:docPartObj>
        <w:docPartGallery w:val="Page Numbers (Bottom of Page)"/>
        <w:docPartUnique/>
      </w:docPartObj>
    </w:sdtPr>
    <w:sdtContent>
      <w:p w14:paraId="709B4791" w14:textId="147546DC" w:rsidR="001F2515" w:rsidRDefault="001F2515">
        <w:pPr>
          <w:pStyle w:val="Footer"/>
          <w:jc w:val="right"/>
        </w:pPr>
        <w:r>
          <w:fldChar w:fldCharType="begin"/>
        </w:r>
        <w:r>
          <w:instrText xml:space="preserve"> PAGE   \* MERGEFORMAT </w:instrText>
        </w:r>
        <w:r>
          <w:fldChar w:fldCharType="separate"/>
        </w:r>
        <w:r w:rsidR="00A031B3">
          <w:rPr>
            <w:noProof/>
          </w:rPr>
          <w:t>24</w:t>
        </w:r>
        <w:r>
          <w:rPr>
            <w:noProof/>
          </w:rPr>
          <w:fldChar w:fldCharType="end"/>
        </w:r>
      </w:p>
    </w:sdtContent>
  </w:sdt>
  <w:p w14:paraId="101575EC" w14:textId="77777777" w:rsidR="001F2515" w:rsidRDefault="001F2515">
    <w:pPr>
      <w:pStyle w:val="Footer"/>
    </w:pPr>
  </w:p>
  <w:p w14:paraId="605F6357" w14:textId="77777777" w:rsidR="001F2515" w:rsidRDefault="001F25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A39C0" w14:textId="77777777" w:rsidR="00240B84" w:rsidRDefault="00240B84" w:rsidP="006E694C">
      <w:pPr>
        <w:spacing w:after="0" w:line="240" w:lineRule="auto"/>
      </w:pPr>
      <w:r>
        <w:separator/>
      </w:r>
    </w:p>
  </w:footnote>
  <w:footnote w:type="continuationSeparator" w:id="0">
    <w:p w14:paraId="1119ABFB" w14:textId="77777777" w:rsidR="00240B84" w:rsidRDefault="00240B84" w:rsidP="006E6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B66"/>
    <w:multiLevelType w:val="multilevel"/>
    <w:tmpl w:val="EB92C2D0"/>
    <w:lvl w:ilvl="0">
      <w:start w:val="1"/>
      <w:numFmt w:val="decimal"/>
      <w:lvlText w:val="%1."/>
      <w:lvlJc w:val="left"/>
      <w:pPr>
        <w:ind w:left="2151" w:hanging="360"/>
      </w:pPr>
      <w:rPr>
        <w:rFonts w:hint="default"/>
      </w:rPr>
    </w:lvl>
    <w:lvl w:ilvl="1">
      <w:start w:val="1"/>
      <w:numFmt w:val="decimal"/>
      <w:isLgl/>
      <w:lvlText w:val="%1.%2."/>
      <w:lvlJc w:val="left"/>
      <w:pPr>
        <w:ind w:left="1636" w:hanging="360"/>
      </w:pPr>
      <w:rPr>
        <w:rFonts w:hint="default"/>
        <w:color w:val="auto"/>
      </w:rPr>
    </w:lvl>
    <w:lvl w:ilvl="2">
      <w:start w:val="1"/>
      <w:numFmt w:val="decimal"/>
      <w:isLgl/>
      <w:lvlText w:val="%1.%2.%3."/>
      <w:lvlJc w:val="left"/>
      <w:pPr>
        <w:ind w:left="2331" w:hanging="720"/>
      </w:pPr>
      <w:rPr>
        <w:rFonts w:hint="default"/>
        <w:b w:val="0"/>
        <w:i w:val="0"/>
        <w:u w:val="none"/>
      </w:rPr>
    </w:lvl>
    <w:lvl w:ilvl="3">
      <w:start w:val="1"/>
      <w:numFmt w:val="decimal"/>
      <w:isLgl/>
      <w:lvlText w:val="%1.%2.%3.%4."/>
      <w:lvlJc w:val="left"/>
      <w:pPr>
        <w:ind w:left="3501" w:hanging="720"/>
      </w:pPr>
      <w:rPr>
        <w:rFonts w:hint="default"/>
      </w:rPr>
    </w:lvl>
    <w:lvl w:ilvl="4">
      <w:start w:val="1"/>
      <w:numFmt w:val="decimal"/>
      <w:isLgl/>
      <w:lvlText w:val="%1.%2.%3.%4.%5."/>
      <w:lvlJc w:val="left"/>
      <w:pPr>
        <w:ind w:left="4221" w:hanging="1080"/>
      </w:pPr>
      <w:rPr>
        <w:rFonts w:hint="default"/>
      </w:rPr>
    </w:lvl>
    <w:lvl w:ilvl="5">
      <w:start w:val="1"/>
      <w:numFmt w:val="decimal"/>
      <w:isLgl/>
      <w:lvlText w:val="%1.%2.%3.%4.%5.%6."/>
      <w:lvlJc w:val="left"/>
      <w:pPr>
        <w:ind w:left="4581" w:hanging="1080"/>
      </w:pPr>
      <w:rPr>
        <w:rFonts w:hint="default"/>
      </w:rPr>
    </w:lvl>
    <w:lvl w:ilvl="6">
      <w:start w:val="1"/>
      <w:numFmt w:val="decimal"/>
      <w:isLgl/>
      <w:lvlText w:val="%1.%2.%3.%4.%5.%6.%7."/>
      <w:lvlJc w:val="left"/>
      <w:pPr>
        <w:ind w:left="5301" w:hanging="1440"/>
      </w:pPr>
      <w:rPr>
        <w:rFonts w:hint="default"/>
      </w:rPr>
    </w:lvl>
    <w:lvl w:ilvl="7">
      <w:start w:val="1"/>
      <w:numFmt w:val="decimal"/>
      <w:isLgl/>
      <w:lvlText w:val="%1.%2.%3.%4.%5.%6.%7.%8."/>
      <w:lvlJc w:val="left"/>
      <w:pPr>
        <w:ind w:left="5661" w:hanging="1440"/>
      </w:pPr>
      <w:rPr>
        <w:rFonts w:hint="default"/>
      </w:rPr>
    </w:lvl>
    <w:lvl w:ilvl="8">
      <w:start w:val="1"/>
      <w:numFmt w:val="decimal"/>
      <w:isLgl/>
      <w:lvlText w:val="%1.%2.%3.%4.%5.%6.%7.%8.%9."/>
      <w:lvlJc w:val="left"/>
      <w:pPr>
        <w:ind w:left="6381" w:hanging="1800"/>
      </w:pPr>
      <w:rPr>
        <w:rFonts w:hint="default"/>
      </w:rPr>
    </w:lvl>
  </w:abstractNum>
  <w:abstractNum w:abstractNumId="1" w15:restartNumberingAfterBreak="0">
    <w:nsid w:val="071F55AF"/>
    <w:multiLevelType w:val="hybridMultilevel"/>
    <w:tmpl w:val="CD42059A"/>
    <w:lvl w:ilvl="0" w:tplc="242270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7E161F"/>
    <w:multiLevelType w:val="hybridMultilevel"/>
    <w:tmpl w:val="AF1C44D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DEB1872"/>
    <w:multiLevelType w:val="hybridMultilevel"/>
    <w:tmpl w:val="B978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10A79"/>
    <w:multiLevelType w:val="hybridMultilevel"/>
    <w:tmpl w:val="2C10F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01C1D"/>
    <w:multiLevelType w:val="multilevel"/>
    <w:tmpl w:val="67DE3BD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DC4F9D"/>
    <w:multiLevelType w:val="hybridMultilevel"/>
    <w:tmpl w:val="B77E05DA"/>
    <w:lvl w:ilvl="0" w:tplc="F4E6D92A">
      <w:start w:val="1"/>
      <w:numFmt w:val="bullet"/>
      <w:pStyle w:val="Normalnabrajanje"/>
      <w:lvlText w:val="-"/>
      <w:lvlJc w:val="left"/>
      <w:pPr>
        <w:ind w:left="17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6B02C52C">
      <w:start w:val="1"/>
      <w:numFmt w:val="bullet"/>
      <w:lvlText w:val="o"/>
      <w:lvlJc w:val="left"/>
      <w:pPr>
        <w:ind w:left="242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848484C">
      <w:start w:val="1"/>
      <w:numFmt w:val="bullet"/>
      <w:lvlText w:val="▪"/>
      <w:lvlJc w:val="left"/>
      <w:pPr>
        <w:ind w:left="314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3F60648">
      <w:start w:val="1"/>
      <w:numFmt w:val="bullet"/>
      <w:lvlText w:val="•"/>
      <w:lvlJc w:val="left"/>
      <w:pPr>
        <w:ind w:left="386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9DCD3BA">
      <w:start w:val="1"/>
      <w:numFmt w:val="bullet"/>
      <w:lvlText w:val="o"/>
      <w:lvlJc w:val="left"/>
      <w:pPr>
        <w:ind w:left="458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DE8C542">
      <w:start w:val="1"/>
      <w:numFmt w:val="bullet"/>
      <w:lvlText w:val="▪"/>
      <w:lvlJc w:val="left"/>
      <w:pPr>
        <w:ind w:left="53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9302A44">
      <w:start w:val="1"/>
      <w:numFmt w:val="bullet"/>
      <w:lvlText w:val="•"/>
      <w:lvlJc w:val="left"/>
      <w:pPr>
        <w:ind w:left="602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E16EB504">
      <w:start w:val="1"/>
      <w:numFmt w:val="bullet"/>
      <w:lvlText w:val="o"/>
      <w:lvlJc w:val="left"/>
      <w:pPr>
        <w:ind w:left="674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DF32FCDC">
      <w:start w:val="1"/>
      <w:numFmt w:val="bullet"/>
      <w:lvlText w:val="▪"/>
      <w:lvlJc w:val="left"/>
      <w:pPr>
        <w:ind w:left="746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7" w15:restartNumberingAfterBreak="0">
    <w:nsid w:val="1AE74126"/>
    <w:multiLevelType w:val="hybridMultilevel"/>
    <w:tmpl w:val="3D961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9135B"/>
    <w:multiLevelType w:val="multilevel"/>
    <w:tmpl w:val="7D8AAEEA"/>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9" w15:restartNumberingAfterBreak="0">
    <w:nsid w:val="23A82116"/>
    <w:multiLevelType w:val="hybridMultilevel"/>
    <w:tmpl w:val="1DA81DE4"/>
    <w:lvl w:ilvl="0" w:tplc="F63605AC">
      <w:start w:val="1"/>
      <w:numFmt w:val="bullet"/>
      <w:lvlText w:val="-"/>
      <w:lvlJc w:val="left"/>
      <w:pPr>
        <w:ind w:left="720" w:hanging="360"/>
      </w:pPr>
      <w:rPr>
        <w:rFonts w:ascii="Arial" w:eastAsia="Calibri" w:hAnsi="Arial" w:cs="Arial" w:hint="default"/>
      </w:rPr>
    </w:lvl>
    <w:lvl w:ilvl="1" w:tplc="04090001">
      <w:start w:val="1"/>
      <w:numFmt w:val="bullet"/>
      <w:lvlText w:val=""/>
      <w:lvlJc w:val="left"/>
      <w:pPr>
        <w:ind w:left="1440" w:hanging="360"/>
      </w:pPr>
      <w:rPr>
        <w:rFonts w:ascii="Symbol" w:hAnsi="Symbol"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0" w15:restartNumberingAfterBreak="0">
    <w:nsid w:val="28A75380"/>
    <w:multiLevelType w:val="multilevel"/>
    <w:tmpl w:val="29FAC9BC"/>
    <w:lvl w:ilvl="0">
      <w:start w:val="2"/>
      <w:numFmt w:val="decimal"/>
      <w:lvlText w:val="%1"/>
      <w:lvlJc w:val="left"/>
      <w:pPr>
        <w:ind w:left="360" w:hanging="360"/>
      </w:pPr>
      <w:rPr>
        <w:rFonts w:hint="default"/>
        <w:b/>
        <w:u w:val="single"/>
      </w:rPr>
    </w:lvl>
    <w:lvl w:ilvl="1">
      <w:start w:val="1"/>
      <w:numFmt w:val="decimal"/>
      <w:lvlText w:val="%1.%2"/>
      <w:lvlJc w:val="left"/>
      <w:pPr>
        <w:ind w:left="450" w:hanging="360"/>
      </w:pPr>
      <w:rPr>
        <w:rFonts w:hint="default"/>
        <w:b/>
        <w:u w:val="single"/>
      </w:rPr>
    </w:lvl>
    <w:lvl w:ilvl="2">
      <w:start w:val="1"/>
      <w:numFmt w:val="decimal"/>
      <w:lvlText w:val="%1.%2.%3"/>
      <w:lvlJc w:val="left"/>
      <w:pPr>
        <w:ind w:left="900" w:hanging="720"/>
      </w:pPr>
      <w:rPr>
        <w:rFonts w:hint="default"/>
        <w:b/>
        <w:u w:val="single"/>
      </w:rPr>
    </w:lvl>
    <w:lvl w:ilvl="3">
      <w:start w:val="1"/>
      <w:numFmt w:val="decimal"/>
      <w:lvlText w:val="%1.%2.%3.%4"/>
      <w:lvlJc w:val="left"/>
      <w:pPr>
        <w:ind w:left="990" w:hanging="720"/>
      </w:pPr>
      <w:rPr>
        <w:rFonts w:hint="default"/>
        <w:b/>
        <w:u w:val="single"/>
      </w:rPr>
    </w:lvl>
    <w:lvl w:ilvl="4">
      <w:start w:val="1"/>
      <w:numFmt w:val="decimal"/>
      <w:lvlText w:val="%1.%2.%3.%4.%5"/>
      <w:lvlJc w:val="left"/>
      <w:pPr>
        <w:ind w:left="1440" w:hanging="1080"/>
      </w:pPr>
      <w:rPr>
        <w:rFonts w:hint="default"/>
        <w:b/>
        <w:u w:val="single"/>
      </w:rPr>
    </w:lvl>
    <w:lvl w:ilvl="5">
      <w:start w:val="1"/>
      <w:numFmt w:val="decimal"/>
      <w:lvlText w:val="%1.%2.%3.%4.%5.%6"/>
      <w:lvlJc w:val="left"/>
      <w:pPr>
        <w:ind w:left="1530" w:hanging="1080"/>
      </w:pPr>
      <w:rPr>
        <w:rFonts w:hint="default"/>
        <w:b/>
        <w:u w:val="single"/>
      </w:rPr>
    </w:lvl>
    <w:lvl w:ilvl="6">
      <w:start w:val="1"/>
      <w:numFmt w:val="decimal"/>
      <w:lvlText w:val="%1.%2.%3.%4.%5.%6.%7"/>
      <w:lvlJc w:val="left"/>
      <w:pPr>
        <w:ind w:left="1980" w:hanging="1440"/>
      </w:pPr>
      <w:rPr>
        <w:rFonts w:hint="default"/>
        <w:b/>
        <w:u w:val="single"/>
      </w:rPr>
    </w:lvl>
    <w:lvl w:ilvl="7">
      <w:start w:val="1"/>
      <w:numFmt w:val="decimal"/>
      <w:lvlText w:val="%1.%2.%3.%4.%5.%6.%7.%8"/>
      <w:lvlJc w:val="left"/>
      <w:pPr>
        <w:ind w:left="2070" w:hanging="1440"/>
      </w:pPr>
      <w:rPr>
        <w:rFonts w:hint="default"/>
        <w:b/>
        <w:u w:val="single"/>
      </w:rPr>
    </w:lvl>
    <w:lvl w:ilvl="8">
      <w:start w:val="1"/>
      <w:numFmt w:val="decimal"/>
      <w:lvlText w:val="%1.%2.%3.%4.%5.%6.%7.%8.%9"/>
      <w:lvlJc w:val="left"/>
      <w:pPr>
        <w:ind w:left="2520" w:hanging="1800"/>
      </w:pPr>
      <w:rPr>
        <w:rFonts w:hint="default"/>
        <w:b/>
        <w:u w:val="single"/>
      </w:rPr>
    </w:lvl>
  </w:abstractNum>
  <w:abstractNum w:abstractNumId="11" w15:restartNumberingAfterBreak="0">
    <w:nsid w:val="29F25A7E"/>
    <w:multiLevelType w:val="multilevel"/>
    <w:tmpl w:val="C9C87FBA"/>
    <w:lvl w:ilvl="0">
      <w:start w:val="4"/>
      <w:numFmt w:val="decimal"/>
      <w:lvlText w:val="%1"/>
      <w:lvlJc w:val="left"/>
      <w:pPr>
        <w:ind w:left="360" w:hanging="360"/>
      </w:pPr>
      <w:rPr>
        <w:rFonts w:asciiTheme="minorHAnsi" w:hAnsiTheme="minorHAnsi" w:cstheme="minorBidi" w:hint="default"/>
        <w:sz w:val="24"/>
      </w:rPr>
    </w:lvl>
    <w:lvl w:ilvl="1">
      <w:start w:val="2"/>
      <w:numFmt w:val="decimal"/>
      <w:lvlText w:val="%1.%2"/>
      <w:lvlJc w:val="left"/>
      <w:pPr>
        <w:ind w:left="720" w:hanging="720"/>
      </w:pPr>
      <w:rPr>
        <w:rFonts w:asciiTheme="minorHAnsi" w:hAnsiTheme="minorHAnsi" w:cstheme="minorBidi" w:hint="default"/>
        <w:sz w:val="24"/>
      </w:rPr>
    </w:lvl>
    <w:lvl w:ilvl="2">
      <w:start w:val="1"/>
      <w:numFmt w:val="decimal"/>
      <w:lvlText w:val="%1.%2.%3"/>
      <w:lvlJc w:val="left"/>
      <w:pPr>
        <w:ind w:left="720" w:hanging="720"/>
      </w:pPr>
      <w:rPr>
        <w:rFonts w:asciiTheme="minorHAnsi" w:hAnsiTheme="minorHAnsi" w:cstheme="minorBidi" w:hint="default"/>
        <w:sz w:val="24"/>
      </w:rPr>
    </w:lvl>
    <w:lvl w:ilvl="3">
      <w:start w:val="1"/>
      <w:numFmt w:val="decimal"/>
      <w:lvlText w:val="%1.%2.%3.%4"/>
      <w:lvlJc w:val="left"/>
      <w:pPr>
        <w:ind w:left="1080" w:hanging="1080"/>
      </w:pPr>
      <w:rPr>
        <w:rFonts w:asciiTheme="minorHAnsi" w:hAnsiTheme="minorHAnsi" w:cstheme="minorBidi" w:hint="default"/>
        <w:sz w:val="24"/>
      </w:rPr>
    </w:lvl>
    <w:lvl w:ilvl="4">
      <w:start w:val="1"/>
      <w:numFmt w:val="decimal"/>
      <w:lvlText w:val="%1.%2.%3.%4.%5"/>
      <w:lvlJc w:val="left"/>
      <w:pPr>
        <w:ind w:left="1080" w:hanging="1080"/>
      </w:pPr>
      <w:rPr>
        <w:rFonts w:asciiTheme="minorHAnsi" w:hAnsiTheme="minorHAnsi" w:cstheme="minorBidi" w:hint="default"/>
        <w:sz w:val="24"/>
      </w:rPr>
    </w:lvl>
    <w:lvl w:ilvl="5">
      <w:start w:val="1"/>
      <w:numFmt w:val="decimal"/>
      <w:lvlText w:val="%1.%2.%3.%4.%5.%6"/>
      <w:lvlJc w:val="left"/>
      <w:pPr>
        <w:ind w:left="1440" w:hanging="1440"/>
      </w:pPr>
      <w:rPr>
        <w:rFonts w:asciiTheme="minorHAnsi" w:hAnsiTheme="minorHAnsi" w:cstheme="minorBidi" w:hint="default"/>
        <w:sz w:val="24"/>
      </w:rPr>
    </w:lvl>
    <w:lvl w:ilvl="6">
      <w:start w:val="1"/>
      <w:numFmt w:val="decimal"/>
      <w:lvlText w:val="%1.%2.%3.%4.%5.%6.%7"/>
      <w:lvlJc w:val="left"/>
      <w:pPr>
        <w:ind w:left="1800" w:hanging="1800"/>
      </w:pPr>
      <w:rPr>
        <w:rFonts w:asciiTheme="minorHAnsi" w:hAnsiTheme="minorHAnsi" w:cstheme="minorBidi" w:hint="default"/>
        <w:sz w:val="24"/>
      </w:rPr>
    </w:lvl>
    <w:lvl w:ilvl="7">
      <w:start w:val="1"/>
      <w:numFmt w:val="decimal"/>
      <w:lvlText w:val="%1.%2.%3.%4.%5.%6.%7.%8"/>
      <w:lvlJc w:val="left"/>
      <w:pPr>
        <w:ind w:left="1800" w:hanging="1800"/>
      </w:pPr>
      <w:rPr>
        <w:rFonts w:asciiTheme="minorHAnsi" w:hAnsiTheme="minorHAnsi" w:cstheme="minorBidi" w:hint="default"/>
        <w:sz w:val="24"/>
      </w:rPr>
    </w:lvl>
    <w:lvl w:ilvl="8">
      <w:start w:val="1"/>
      <w:numFmt w:val="decimal"/>
      <w:lvlText w:val="%1.%2.%3.%4.%5.%6.%7.%8.%9"/>
      <w:lvlJc w:val="left"/>
      <w:pPr>
        <w:ind w:left="2160" w:hanging="2160"/>
      </w:pPr>
      <w:rPr>
        <w:rFonts w:asciiTheme="minorHAnsi" w:hAnsiTheme="minorHAnsi" w:cstheme="minorBidi" w:hint="default"/>
        <w:sz w:val="24"/>
      </w:rPr>
    </w:lvl>
  </w:abstractNum>
  <w:abstractNum w:abstractNumId="12" w15:restartNumberingAfterBreak="0">
    <w:nsid w:val="2CB42FBE"/>
    <w:multiLevelType w:val="hybridMultilevel"/>
    <w:tmpl w:val="9D2A0206"/>
    <w:lvl w:ilvl="0" w:tplc="04090011">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BA2FFB"/>
    <w:multiLevelType w:val="multilevel"/>
    <w:tmpl w:val="30B4C234"/>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004" w:hanging="720"/>
      </w:pPr>
      <w:rPr>
        <w:rFonts w:hint="default"/>
        <w:b/>
        <w:i/>
        <w:u w:val="none"/>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1902EDD"/>
    <w:multiLevelType w:val="hybridMultilevel"/>
    <w:tmpl w:val="29307CA0"/>
    <w:lvl w:ilvl="0" w:tplc="7DD26D5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3502418B"/>
    <w:multiLevelType w:val="hybridMultilevel"/>
    <w:tmpl w:val="123A9596"/>
    <w:lvl w:ilvl="0" w:tplc="A38254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5874B3C"/>
    <w:multiLevelType w:val="hybridMultilevel"/>
    <w:tmpl w:val="20C46D98"/>
    <w:lvl w:ilvl="0" w:tplc="F63605AC">
      <w:start w:val="1"/>
      <w:numFmt w:val="bullet"/>
      <w:lvlText w:val="-"/>
      <w:lvlJc w:val="left"/>
      <w:pPr>
        <w:ind w:left="720" w:hanging="360"/>
      </w:pPr>
      <w:rPr>
        <w:rFonts w:ascii="Arial" w:eastAsia="Calibri" w:hAnsi="Arial" w:cs="Aria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7" w15:restartNumberingAfterBreak="0">
    <w:nsid w:val="38386C8C"/>
    <w:multiLevelType w:val="hybridMultilevel"/>
    <w:tmpl w:val="03CADA8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24227026">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50DEF"/>
    <w:multiLevelType w:val="hybridMultilevel"/>
    <w:tmpl w:val="422C2132"/>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3FBD6979"/>
    <w:multiLevelType w:val="hybridMultilevel"/>
    <w:tmpl w:val="42D415C8"/>
    <w:lvl w:ilvl="0" w:tplc="1494B58A">
      <w:start w:val="1"/>
      <w:numFmt w:val="decimal"/>
      <w:lvlText w:val="%1)"/>
      <w:lvlJc w:val="left"/>
      <w:pPr>
        <w:ind w:left="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7E0FE6">
      <w:start w:val="1"/>
      <w:numFmt w:val="lowerLetter"/>
      <w:lvlText w:val="%2"/>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94CEA6">
      <w:start w:val="1"/>
      <w:numFmt w:val="lowerRoman"/>
      <w:lvlText w:val="%3"/>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649B2C">
      <w:start w:val="1"/>
      <w:numFmt w:val="decimal"/>
      <w:lvlText w:val="%4"/>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A6DB5C">
      <w:start w:val="1"/>
      <w:numFmt w:val="lowerLetter"/>
      <w:lvlText w:val="%5"/>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B6FA00">
      <w:start w:val="1"/>
      <w:numFmt w:val="lowerRoman"/>
      <w:lvlText w:val="%6"/>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4A01CA">
      <w:start w:val="1"/>
      <w:numFmt w:val="decimal"/>
      <w:lvlText w:val="%7"/>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1C93C8">
      <w:start w:val="1"/>
      <w:numFmt w:val="lowerLetter"/>
      <w:lvlText w:val="%8"/>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3485D4">
      <w:start w:val="1"/>
      <w:numFmt w:val="lowerRoman"/>
      <w:lvlText w:val="%9"/>
      <w:lvlJc w:val="left"/>
      <w:pPr>
        <w:ind w:left="6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4704F1B"/>
    <w:multiLevelType w:val="hybridMultilevel"/>
    <w:tmpl w:val="E42E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91041"/>
    <w:multiLevelType w:val="hybridMultilevel"/>
    <w:tmpl w:val="0FF6A93A"/>
    <w:lvl w:ilvl="0" w:tplc="A89C0E6A">
      <w:start w:val="1"/>
      <w:numFmt w:val="bullet"/>
      <w:lvlText w:val=""/>
      <w:lvlJc w:val="left"/>
      <w:pPr>
        <w:ind w:left="607"/>
      </w:pPr>
      <w:rPr>
        <w:rFonts w:ascii="Symbol" w:hAnsi="Symbol" w:hint="default"/>
        <w:b w:val="0"/>
        <w:i w:val="0"/>
        <w:strike w:val="0"/>
        <w:dstrike w:val="0"/>
        <w:color w:val="auto"/>
        <w:sz w:val="22"/>
        <w:u w:val="none" w:color="000000"/>
        <w:bdr w:val="none" w:sz="0" w:space="0" w:color="auto"/>
        <w:shd w:val="clear" w:color="auto" w:fill="auto"/>
        <w:vertAlign w:val="baseline"/>
      </w:rPr>
    </w:lvl>
    <w:lvl w:ilvl="1" w:tplc="F7B46B1A">
      <w:start w:val="1"/>
      <w:numFmt w:val="bullet"/>
      <w:lvlText w:val="-"/>
      <w:lvlJc w:val="left"/>
      <w:pPr>
        <w:ind w:left="98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66A3680">
      <w:start w:val="1"/>
      <w:numFmt w:val="bullet"/>
      <w:lvlText w:val="▪"/>
      <w:lvlJc w:val="left"/>
      <w:pPr>
        <w:ind w:left="17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0C8BF0A">
      <w:start w:val="1"/>
      <w:numFmt w:val="bullet"/>
      <w:lvlText w:val="•"/>
      <w:lvlJc w:val="left"/>
      <w:pPr>
        <w:ind w:left="242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DFA225A">
      <w:start w:val="1"/>
      <w:numFmt w:val="bullet"/>
      <w:lvlText w:val="o"/>
      <w:lvlJc w:val="left"/>
      <w:pPr>
        <w:ind w:left="314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8E0F560">
      <w:start w:val="1"/>
      <w:numFmt w:val="bullet"/>
      <w:lvlText w:val="▪"/>
      <w:lvlJc w:val="left"/>
      <w:pPr>
        <w:ind w:left="386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2CE532A">
      <w:start w:val="1"/>
      <w:numFmt w:val="bullet"/>
      <w:lvlText w:val="•"/>
      <w:lvlJc w:val="left"/>
      <w:pPr>
        <w:ind w:left="458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72A4FE4">
      <w:start w:val="1"/>
      <w:numFmt w:val="bullet"/>
      <w:lvlText w:val="o"/>
      <w:lvlJc w:val="left"/>
      <w:pPr>
        <w:ind w:left="53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7FEEB36">
      <w:start w:val="1"/>
      <w:numFmt w:val="bullet"/>
      <w:lvlText w:val="▪"/>
      <w:lvlJc w:val="left"/>
      <w:pPr>
        <w:ind w:left="602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2" w15:restartNumberingAfterBreak="0">
    <w:nsid w:val="46211EA0"/>
    <w:multiLevelType w:val="hybridMultilevel"/>
    <w:tmpl w:val="38A2F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6769F"/>
    <w:multiLevelType w:val="hybridMultilevel"/>
    <w:tmpl w:val="B5A64D4A"/>
    <w:lvl w:ilvl="0" w:tplc="7DA6C7B0">
      <w:start w:val="1"/>
      <w:numFmt w:val="decimal"/>
      <w:lvlText w:val="%1)"/>
      <w:lvlJc w:val="left"/>
      <w:pPr>
        <w:ind w:left="1185" w:hanging="360"/>
      </w:pPr>
      <w:rPr>
        <w:rFonts w:hint="default"/>
        <w:color w:val="auto"/>
      </w:rPr>
    </w:lvl>
    <w:lvl w:ilvl="1" w:tplc="241A0019" w:tentative="1">
      <w:start w:val="1"/>
      <w:numFmt w:val="lowerLetter"/>
      <w:lvlText w:val="%2."/>
      <w:lvlJc w:val="left"/>
      <w:pPr>
        <w:ind w:left="1905" w:hanging="360"/>
      </w:pPr>
    </w:lvl>
    <w:lvl w:ilvl="2" w:tplc="241A001B" w:tentative="1">
      <w:start w:val="1"/>
      <w:numFmt w:val="lowerRoman"/>
      <w:lvlText w:val="%3."/>
      <w:lvlJc w:val="right"/>
      <w:pPr>
        <w:ind w:left="2625" w:hanging="180"/>
      </w:pPr>
    </w:lvl>
    <w:lvl w:ilvl="3" w:tplc="241A000F" w:tentative="1">
      <w:start w:val="1"/>
      <w:numFmt w:val="decimal"/>
      <w:lvlText w:val="%4."/>
      <w:lvlJc w:val="left"/>
      <w:pPr>
        <w:ind w:left="3345" w:hanging="360"/>
      </w:pPr>
    </w:lvl>
    <w:lvl w:ilvl="4" w:tplc="241A0019" w:tentative="1">
      <w:start w:val="1"/>
      <w:numFmt w:val="lowerLetter"/>
      <w:lvlText w:val="%5."/>
      <w:lvlJc w:val="left"/>
      <w:pPr>
        <w:ind w:left="4065" w:hanging="360"/>
      </w:pPr>
    </w:lvl>
    <w:lvl w:ilvl="5" w:tplc="241A001B" w:tentative="1">
      <w:start w:val="1"/>
      <w:numFmt w:val="lowerRoman"/>
      <w:lvlText w:val="%6."/>
      <w:lvlJc w:val="right"/>
      <w:pPr>
        <w:ind w:left="4785" w:hanging="180"/>
      </w:pPr>
    </w:lvl>
    <w:lvl w:ilvl="6" w:tplc="241A000F" w:tentative="1">
      <w:start w:val="1"/>
      <w:numFmt w:val="decimal"/>
      <w:lvlText w:val="%7."/>
      <w:lvlJc w:val="left"/>
      <w:pPr>
        <w:ind w:left="5505" w:hanging="360"/>
      </w:pPr>
    </w:lvl>
    <w:lvl w:ilvl="7" w:tplc="241A0019" w:tentative="1">
      <w:start w:val="1"/>
      <w:numFmt w:val="lowerLetter"/>
      <w:lvlText w:val="%8."/>
      <w:lvlJc w:val="left"/>
      <w:pPr>
        <w:ind w:left="6225" w:hanging="360"/>
      </w:pPr>
    </w:lvl>
    <w:lvl w:ilvl="8" w:tplc="241A001B" w:tentative="1">
      <w:start w:val="1"/>
      <w:numFmt w:val="lowerRoman"/>
      <w:lvlText w:val="%9."/>
      <w:lvlJc w:val="right"/>
      <w:pPr>
        <w:ind w:left="6945" w:hanging="180"/>
      </w:pPr>
    </w:lvl>
  </w:abstractNum>
  <w:abstractNum w:abstractNumId="24" w15:restartNumberingAfterBreak="0">
    <w:nsid w:val="4F1A6257"/>
    <w:multiLevelType w:val="hybridMultilevel"/>
    <w:tmpl w:val="EE84CE9A"/>
    <w:lvl w:ilvl="0" w:tplc="A452804E">
      <w:start w:val="5"/>
      <w:numFmt w:val="decimal"/>
      <w:lvlText w:val="%1."/>
      <w:lvlJc w:val="left"/>
      <w:pPr>
        <w:ind w:left="644"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15:restartNumberingAfterBreak="0">
    <w:nsid w:val="4F4A04C1"/>
    <w:multiLevelType w:val="multilevel"/>
    <w:tmpl w:val="DF6839A0"/>
    <w:lvl w:ilvl="0">
      <w:start w:val="1"/>
      <w:numFmt w:val="decimal"/>
      <w:lvlText w:val="%1."/>
      <w:lvlJc w:val="left"/>
      <w:pPr>
        <w:ind w:left="1065" w:hanging="705"/>
      </w:pPr>
      <w:rPr>
        <w:rFonts w:hint="default"/>
        <w:b/>
        <w:i w:val="0"/>
        <w:sz w:val="18"/>
        <w:szCs w:val="18"/>
      </w:rPr>
    </w:lvl>
    <w:lvl w:ilvl="1">
      <w:start w:val="1"/>
      <w:numFmt w:val="decimal"/>
      <w:isLgl/>
      <w:lvlText w:val="%1.%2."/>
      <w:lvlJc w:val="left"/>
      <w:pPr>
        <w:ind w:left="1997" w:hanging="720"/>
      </w:pPr>
      <w:rPr>
        <w:rFonts w:hint="default"/>
        <w:b/>
        <w:i/>
      </w:rPr>
    </w:lvl>
    <w:lvl w:ilvl="2">
      <w:start w:val="1"/>
      <w:numFmt w:val="decimal"/>
      <w:isLgl/>
      <w:lvlText w:val="%1.%2.%3."/>
      <w:lvlJc w:val="left"/>
      <w:pPr>
        <w:ind w:left="2279" w:hanging="720"/>
      </w:pPr>
      <w:rPr>
        <w:rFonts w:hint="default"/>
        <w:b/>
        <w:i/>
      </w:rPr>
    </w:lvl>
    <w:lvl w:ilvl="3">
      <w:start w:val="1"/>
      <w:numFmt w:val="decimal"/>
      <w:isLgl/>
      <w:lvlText w:val="%1.%2.%3.%4."/>
      <w:lvlJc w:val="left"/>
      <w:pPr>
        <w:ind w:left="2484" w:hanging="1080"/>
      </w:pPr>
      <w:rPr>
        <w:rFonts w:hint="default"/>
        <w:b/>
        <w:i/>
      </w:rPr>
    </w:lvl>
    <w:lvl w:ilvl="4">
      <w:start w:val="1"/>
      <w:numFmt w:val="decimal"/>
      <w:isLgl/>
      <w:lvlText w:val="%1.%2.%3.%4.%5."/>
      <w:lvlJc w:val="left"/>
      <w:pPr>
        <w:ind w:left="2832" w:hanging="1080"/>
      </w:pPr>
      <w:rPr>
        <w:rFonts w:hint="default"/>
        <w:b/>
        <w:i/>
      </w:rPr>
    </w:lvl>
    <w:lvl w:ilvl="5">
      <w:start w:val="1"/>
      <w:numFmt w:val="decimal"/>
      <w:isLgl/>
      <w:lvlText w:val="%1.%2.%3.%4.%5.%6."/>
      <w:lvlJc w:val="left"/>
      <w:pPr>
        <w:ind w:left="3540" w:hanging="1440"/>
      </w:pPr>
      <w:rPr>
        <w:rFonts w:hint="default"/>
        <w:b/>
        <w:i/>
      </w:rPr>
    </w:lvl>
    <w:lvl w:ilvl="6">
      <w:start w:val="1"/>
      <w:numFmt w:val="decimal"/>
      <w:isLgl/>
      <w:lvlText w:val="%1.%2.%3.%4.%5.%6.%7."/>
      <w:lvlJc w:val="left"/>
      <w:pPr>
        <w:ind w:left="3888" w:hanging="1440"/>
      </w:pPr>
      <w:rPr>
        <w:rFonts w:hint="default"/>
        <w:b/>
        <w:i/>
      </w:rPr>
    </w:lvl>
    <w:lvl w:ilvl="7">
      <w:start w:val="1"/>
      <w:numFmt w:val="decimal"/>
      <w:isLgl/>
      <w:lvlText w:val="%1.%2.%3.%4.%5.%6.%7.%8."/>
      <w:lvlJc w:val="left"/>
      <w:pPr>
        <w:ind w:left="4596" w:hanging="1800"/>
      </w:pPr>
      <w:rPr>
        <w:rFonts w:hint="default"/>
        <w:b/>
        <w:i/>
      </w:rPr>
    </w:lvl>
    <w:lvl w:ilvl="8">
      <w:start w:val="1"/>
      <w:numFmt w:val="decimal"/>
      <w:isLgl/>
      <w:lvlText w:val="%1.%2.%3.%4.%5.%6.%7.%8.%9."/>
      <w:lvlJc w:val="left"/>
      <w:pPr>
        <w:ind w:left="4944" w:hanging="1800"/>
      </w:pPr>
      <w:rPr>
        <w:rFonts w:hint="default"/>
        <w:b/>
        <w:i/>
      </w:rPr>
    </w:lvl>
  </w:abstractNum>
  <w:abstractNum w:abstractNumId="26" w15:restartNumberingAfterBreak="0">
    <w:nsid w:val="550B5880"/>
    <w:multiLevelType w:val="hybridMultilevel"/>
    <w:tmpl w:val="062C1F94"/>
    <w:lvl w:ilvl="0" w:tplc="414A2D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835725"/>
    <w:multiLevelType w:val="multilevel"/>
    <w:tmpl w:val="C8120818"/>
    <w:lvl w:ilvl="0">
      <w:start w:val="2"/>
      <w:numFmt w:val="decimal"/>
      <w:lvlText w:val="%1."/>
      <w:lvlJc w:val="left"/>
      <w:pPr>
        <w:ind w:left="450" w:hanging="360"/>
      </w:pPr>
      <w:rPr>
        <w:rFonts w:hint="default"/>
      </w:rPr>
    </w:lvl>
    <w:lvl w:ilvl="1">
      <w:start w:val="2"/>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8" w15:restartNumberingAfterBreak="0">
    <w:nsid w:val="58156414"/>
    <w:multiLevelType w:val="hybridMultilevel"/>
    <w:tmpl w:val="03505A4A"/>
    <w:lvl w:ilvl="0" w:tplc="313AE9EE">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5A50713E"/>
    <w:multiLevelType w:val="hybridMultilevel"/>
    <w:tmpl w:val="AB86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44E22"/>
    <w:multiLevelType w:val="hybridMultilevel"/>
    <w:tmpl w:val="41DC1764"/>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15:restartNumberingAfterBreak="0">
    <w:nsid w:val="71F063A7"/>
    <w:multiLevelType w:val="hybridMultilevel"/>
    <w:tmpl w:val="E5AC9F8A"/>
    <w:lvl w:ilvl="0" w:tplc="0409000F">
      <w:start w:val="1"/>
      <w:numFmt w:val="decimal"/>
      <w:lvlText w:val="%1."/>
      <w:lvlJc w:val="left"/>
      <w:pPr>
        <w:ind w:left="360" w:hanging="360"/>
      </w:pPr>
      <w:rPr>
        <w:rFonts w:hint="default"/>
      </w:rPr>
    </w:lvl>
    <w:lvl w:ilvl="1" w:tplc="FF420AF8">
      <w:start w:val="1"/>
      <w:numFmt w:val="decimal"/>
      <w:lvlText w:val="%2."/>
      <w:lvlJc w:val="left"/>
      <w:pPr>
        <w:ind w:left="36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D37B37"/>
    <w:multiLevelType w:val="multilevel"/>
    <w:tmpl w:val="35069232"/>
    <w:lvl w:ilvl="0">
      <w:start w:val="4"/>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004" w:hanging="720"/>
      </w:pPr>
      <w:rPr>
        <w:rFonts w:hint="default"/>
        <w:b/>
        <w:i/>
        <w:u w:val="none"/>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9046412"/>
    <w:multiLevelType w:val="multilevel"/>
    <w:tmpl w:val="35069232"/>
    <w:lvl w:ilvl="0">
      <w:start w:val="4"/>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004" w:hanging="720"/>
      </w:pPr>
      <w:rPr>
        <w:rFonts w:hint="default"/>
        <w:b/>
        <w:i/>
        <w:u w:val="none"/>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9062C3B"/>
    <w:multiLevelType w:val="multilevel"/>
    <w:tmpl w:val="64F237B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5" w15:restartNumberingAfterBreak="0">
    <w:nsid w:val="7A927E67"/>
    <w:multiLevelType w:val="multilevel"/>
    <w:tmpl w:val="FE96581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A86BBC"/>
    <w:multiLevelType w:val="hybridMultilevel"/>
    <w:tmpl w:val="C78A7478"/>
    <w:lvl w:ilvl="0" w:tplc="4912CCBC">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7" w15:restartNumberingAfterBreak="0">
    <w:nsid w:val="7EF851E0"/>
    <w:multiLevelType w:val="hybridMultilevel"/>
    <w:tmpl w:val="859415A4"/>
    <w:lvl w:ilvl="0" w:tplc="8DF462BA">
      <w:start w:val="1"/>
      <w:numFmt w:val="decimal"/>
      <w:lvlText w:val="%1."/>
      <w:lvlJc w:val="left"/>
      <w:pPr>
        <w:ind w:left="786"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9393287">
    <w:abstractNumId w:val="0"/>
  </w:num>
  <w:num w:numId="2" w16cid:durableId="939412627">
    <w:abstractNumId w:val="3"/>
  </w:num>
  <w:num w:numId="3" w16cid:durableId="1372415803">
    <w:abstractNumId w:val="18"/>
  </w:num>
  <w:num w:numId="4" w16cid:durableId="458718623">
    <w:abstractNumId w:val="37"/>
  </w:num>
  <w:num w:numId="5" w16cid:durableId="1176386930">
    <w:abstractNumId w:val="20"/>
  </w:num>
  <w:num w:numId="6" w16cid:durableId="1332948336">
    <w:abstractNumId w:val="28"/>
  </w:num>
  <w:num w:numId="7" w16cid:durableId="57942307">
    <w:abstractNumId w:val="36"/>
  </w:num>
  <w:num w:numId="8" w16cid:durableId="1174035582">
    <w:abstractNumId w:val="6"/>
  </w:num>
  <w:num w:numId="9" w16cid:durableId="410930499">
    <w:abstractNumId w:val="21"/>
  </w:num>
  <w:num w:numId="10" w16cid:durableId="1076823501">
    <w:abstractNumId w:val="22"/>
  </w:num>
  <w:num w:numId="11" w16cid:durableId="2065179395">
    <w:abstractNumId w:val="7"/>
  </w:num>
  <w:num w:numId="12" w16cid:durableId="479612214">
    <w:abstractNumId w:val="17"/>
  </w:num>
  <w:num w:numId="13" w16cid:durableId="509831140">
    <w:abstractNumId w:val="12"/>
  </w:num>
  <w:num w:numId="14" w16cid:durableId="1395422981">
    <w:abstractNumId w:val="1"/>
  </w:num>
  <w:num w:numId="15" w16cid:durableId="543830426">
    <w:abstractNumId w:val="24"/>
  </w:num>
  <w:num w:numId="16" w16cid:durableId="1123621783">
    <w:abstractNumId w:val="13"/>
  </w:num>
  <w:num w:numId="17" w16cid:durableId="1229614580">
    <w:abstractNumId w:val="25"/>
  </w:num>
  <w:num w:numId="18" w16cid:durableId="561403638">
    <w:abstractNumId w:val="32"/>
  </w:num>
  <w:num w:numId="19" w16cid:durableId="1278103517">
    <w:abstractNumId w:val="16"/>
  </w:num>
  <w:num w:numId="20" w16cid:durableId="1179005723">
    <w:abstractNumId w:val="9"/>
  </w:num>
  <w:num w:numId="21" w16cid:durableId="1086876307">
    <w:abstractNumId w:val="30"/>
  </w:num>
  <w:num w:numId="22" w16cid:durableId="2083722666">
    <w:abstractNumId w:val="29"/>
  </w:num>
  <w:num w:numId="23" w16cid:durableId="584730335">
    <w:abstractNumId w:val="33"/>
  </w:num>
  <w:num w:numId="24" w16cid:durableId="36786803">
    <w:abstractNumId w:val="4"/>
  </w:num>
  <w:num w:numId="25" w16cid:durableId="2143182372">
    <w:abstractNumId w:val="14"/>
  </w:num>
  <w:num w:numId="26" w16cid:durableId="1307125091">
    <w:abstractNumId w:val="27"/>
  </w:num>
  <w:num w:numId="27" w16cid:durableId="1207791345">
    <w:abstractNumId w:val="8"/>
  </w:num>
  <w:num w:numId="28" w16cid:durableId="771627199">
    <w:abstractNumId w:val="15"/>
  </w:num>
  <w:num w:numId="29" w16cid:durableId="155848261">
    <w:abstractNumId w:val="10"/>
  </w:num>
  <w:num w:numId="30" w16cid:durableId="485630984">
    <w:abstractNumId w:val="11"/>
  </w:num>
  <w:num w:numId="31" w16cid:durableId="462970659">
    <w:abstractNumId w:val="34"/>
  </w:num>
  <w:num w:numId="32" w16cid:durableId="431899604">
    <w:abstractNumId w:val="23"/>
  </w:num>
  <w:num w:numId="33" w16cid:durableId="1297830716">
    <w:abstractNumId w:val="19"/>
  </w:num>
  <w:num w:numId="34" w16cid:durableId="1250045841">
    <w:abstractNumId w:val="26"/>
  </w:num>
  <w:num w:numId="35" w16cid:durableId="978614424">
    <w:abstractNumId w:val="2"/>
  </w:num>
  <w:num w:numId="36" w16cid:durableId="144274950">
    <w:abstractNumId w:val="35"/>
  </w:num>
  <w:num w:numId="37" w16cid:durableId="413209274">
    <w:abstractNumId w:val="5"/>
  </w:num>
  <w:num w:numId="38" w16cid:durableId="1139999414">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E6F"/>
    <w:rsid w:val="000018C8"/>
    <w:rsid w:val="00004D9F"/>
    <w:rsid w:val="000058A3"/>
    <w:rsid w:val="00013D0F"/>
    <w:rsid w:val="000174D5"/>
    <w:rsid w:val="00022F4D"/>
    <w:rsid w:val="0002301D"/>
    <w:rsid w:val="000232E3"/>
    <w:rsid w:val="000247C8"/>
    <w:rsid w:val="00026BBB"/>
    <w:rsid w:val="00027AAE"/>
    <w:rsid w:val="00027B68"/>
    <w:rsid w:val="00027C97"/>
    <w:rsid w:val="000310BB"/>
    <w:rsid w:val="00031DD5"/>
    <w:rsid w:val="0004281E"/>
    <w:rsid w:val="0004515E"/>
    <w:rsid w:val="00047171"/>
    <w:rsid w:val="0005115D"/>
    <w:rsid w:val="000535B9"/>
    <w:rsid w:val="00054265"/>
    <w:rsid w:val="000545E6"/>
    <w:rsid w:val="000574FD"/>
    <w:rsid w:val="00062073"/>
    <w:rsid w:val="00063B6E"/>
    <w:rsid w:val="00064A8A"/>
    <w:rsid w:val="00064CB0"/>
    <w:rsid w:val="00071521"/>
    <w:rsid w:val="0007164B"/>
    <w:rsid w:val="00071676"/>
    <w:rsid w:val="00072A7C"/>
    <w:rsid w:val="0007476A"/>
    <w:rsid w:val="00075480"/>
    <w:rsid w:val="00075DCE"/>
    <w:rsid w:val="000805B1"/>
    <w:rsid w:val="00084887"/>
    <w:rsid w:val="0009451D"/>
    <w:rsid w:val="00094A1D"/>
    <w:rsid w:val="00095110"/>
    <w:rsid w:val="000961A4"/>
    <w:rsid w:val="000A319D"/>
    <w:rsid w:val="000A39BA"/>
    <w:rsid w:val="000A6E72"/>
    <w:rsid w:val="000B1160"/>
    <w:rsid w:val="000B3091"/>
    <w:rsid w:val="000B528D"/>
    <w:rsid w:val="000B6676"/>
    <w:rsid w:val="000B7979"/>
    <w:rsid w:val="000C2C0B"/>
    <w:rsid w:val="000C50A2"/>
    <w:rsid w:val="000C6349"/>
    <w:rsid w:val="000D1006"/>
    <w:rsid w:val="000D390F"/>
    <w:rsid w:val="000D4056"/>
    <w:rsid w:val="000E0635"/>
    <w:rsid w:val="000E45C0"/>
    <w:rsid w:val="000E728E"/>
    <w:rsid w:val="000F04E3"/>
    <w:rsid w:val="000F08AA"/>
    <w:rsid w:val="000F0CFC"/>
    <w:rsid w:val="000F22F9"/>
    <w:rsid w:val="000F25F8"/>
    <w:rsid w:val="001028E0"/>
    <w:rsid w:val="00102945"/>
    <w:rsid w:val="001034CB"/>
    <w:rsid w:val="0010722C"/>
    <w:rsid w:val="001110ED"/>
    <w:rsid w:val="00111195"/>
    <w:rsid w:val="00111B66"/>
    <w:rsid w:val="0011200F"/>
    <w:rsid w:val="001120CE"/>
    <w:rsid w:val="001126EA"/>
    <w:rsid w:val="001133C4"/>
    <w:rsid w:val="001251E2"/>
    <w:rsid w:val="001269B3"/>
    <w:rsid w:val="001311EE"/>
    <w:rsid w:val="001348CE"/>
    <w:rsid w:val="001352EE"/>
    <w:rsid w:val="00140D85"/>
    <w:rsid w:val="001442F0"/>
    <w:rsid w:val="00145392"/>
    <w:rsid w:val="00145DAE"/>
    <w:rsid w:val="001479AF"/>
    <w:rsid w:val="00151E90"/>
    <w:rsid w:val="00154283"/>
    <w:rsid w:val="001552E1"/>
    <w:rsid w:val="0015781C"/>
    <w:rsid w:val="00163DE6"/>
    <w:rsid w:val="00164CD7"/>
    <w:rsid w:val="00165E8C"/>
    <w:rsid w:val="00166288"/>
    <w:rsid w:val="00170908"/>
    <w:rsid w:val="001714AB"/>
    <w:rsid w:val="00172991"/>
    <w:rsid w:val="00175AAA"/>
    <w:rsid w:val="00175C94"/>
    <w:rsid w:val="00177253"/>
    <w:rsid w:val="00183D0C"/>
    <w:rsid w:val="0018511A"/>
    <w:rsid w:val="0018599B"/>
    <w:rsid w:val="00185DDF"/>
    <w:rsid w:val="001923BA"/>
    <w:rsid w:val="00197953"/>
    <w:rsid w:val="00197AD4"/>
    <w:rsid w:val="001A3EDC"/>
    <w:rsid w:val="001A4DA0"/>
    <w:rsid w:val="001B4E5F"/>
    <w:rsid w:val="001B4FEE"/>
    <w:rsid w:val="001C0523"/>
    <w:rsid w:val="001C07B8"/>
    <w:rsid w:val="001C6952"/>
    <w:rsid w:val="001D4CD3"/>
    <w:rsid w:val="001E2BD5"/>
    <w:rsid w:val="001E70CF"/>
    <w:rsid w:val="001E7512"/>
    <w:rsid w:val="001E7981"/>
    <w:rsid w:val="001F1268"/>
    <w:rsid w:val="001F2515"/>
    <w:rsid w:val="0020007B"/>
    <w:rsid w:val="00201385"/>
    <w:rsid w:val="002044B5"/>
    <w:rsid w:val="00204693"/>
    <w:rsid w:val="0021108E"/>
    <w:rsid w:val="00211B26"/>
    <w:rsid w:val="00212226"/>
    <w:rsid w:val="00215B2B"/>
    <w:rsid w:val="0021629B"/>
    <w:rsid w:val="002167ED"/>
    <w:rsid w:val="00217B5D"/>
    <w:rsid w:val="00221BA1"/>
    <w:rsid w:val="002224F9"/>
    <w:rsid w:val="002267E2"/>
    <w:rsid w:val="002306CA"/>
    <w:rsid w:val="00230ACF"/>
    <w:rsid w:val="002339DD"/>
    <w:rsid w:val="0023484F"/>
    <w:rsid w:val="00237035"/>
    <w:rsid w:val="00237B7D"/>
    <w:rsid w:val="00240B84"/>
    <w:rsid w:val="00241400"/>
    <w:rsid w:val="0024286A"/>
    <w:rsid w:val="00243C47"/>
    <w:rsid w:val="00244760"/>
    <w:rsid w:val="0024541B"/>
    <w:rsid w:val="002468CB"/>
    <w:rsid w:val="002468D6"/>
    <w:rsid w:val="00251B69"/>
    <w:rsid w:val="00252E43"/>
    <w:rsid w:val="0025321E"/>
    <w:rsid w:val="002679F6"/>
    <w:rsid w:val="00270CE1"/>
    <w:rsid w:val="0027768C"/>
    <w:rsid w:val="00277F88"/>
    <w:rsid w:val="002806AB"/>
    <w:rsid w:val="002824AA"/>
    <w:rsid w:val="00285A14"/>
    <w:rsid w:val="002865C1"/>
    <w:rsid w:val="00291769"/>
    <w:rsid w:val="00295B3F"/>
    <w:rsid w:val="002A1221"/>
    <w:rsid w:val="002A3E9C"/>
    <w:rsid w:val="002A5523"/>
    <w:rsid w:val="002A6173"/>
    <w:rsid w:val="002A6EA4"/>
    <w:rsid w:val="002B1753"/>
    <w:rsid w:val="002C427D"/>
    <w:rsid w:val="002C6B92"/>
    <w:rsid w:val="002D0CA2"/>
    <w:rsid w:val="002D13B0"/>
    <w:rsid w:val="002D3164"/>
    <w:rsid w:val="002D5D09"/>
    <w:rsid w:val="002D7F9A"/>
    <w:rsid w:val="002E1EF1"/>
    <w:rsid w:val="002E3B31"/>
    <w:rsid w:val="002E3C4E"/>
    <w:rsid w:val="002E57CD"/>
    <w:rsid w:val="002E6053"/>
    <w:rsid w:val="002F0D96"/>
    <w:rsid w:val="002F1277"/>
    <w:rsid w:val="00300EC2"/>
    <w:rsid w:val="00303344"/>
    <w:rsid w:val="003051FF"/>
    <w:rsid w:val="003064CB"/>
    <w:rsid w:val="0030785C"/>
    <w:rsid w:val="00312F10"/>
    <w:rsid w:val="00313583"/>
    <w:rsid w:val="003161F9"/>
    <w:rsid w:val="00316B53"/>
    <w:rsid w:val="003228CE"/>
    <w:rsid w:val="003231C5"/>
    <w:rsid w:val="00323C9B"/>
    <w:rsid w:val="0032715B"/>
    <w:rsid w:val="00331D36"/>
    <w:rsid w:val="00334A7D"/>
    <w:rsid w:val="00341FEF"/>
    <w:rsid w:val="003422EF"/>
    <w:rsid w:val="00345C19"/>
    <w:rsid w:val="00346D5F"/>
    <w:rsid w:val="0034716C"/>
    <w:rsid w:val="0034756E"/>
    <w:rsid w:val="00350633"/>
    <w:rsid w:val="00354B82"/>
    <w:rsid w:val="00357D18"/>
    <w:rsid w:val="00362EA0"/>
    <w:rsid w:val="00364B92"/>
    <w:rsid w:val="00364C75"/>
    <w:rsid w:val="003661D1"/>
    <w:rsid w:val="00366849"/>
    <w:rsid w:val="00367460"/>
    <w:rsid w:val="00370074"/>
    <w:rsid w:val="0037150C"/>
    <w:rsid w:val="0037559C"/>
    <w:rsid w:val="003757FD"/>
    <w:rsid w:val="0037619B"/>
    <w:rsid w:val="003763BD"/>
    <w:rsid w:val="0038791C"/>
    <w:rsid w:val="0038799A"/>
    <w:rsid w:val="00394144"/>
    <w:rsid w:val="003942D1"/>
    <w:rsid w:val="00395C20"/>
    <w:rsid w:val="003A151C"/>
    <w:rsid w:val="003A20F3"/>
    <w:rsid w:val="003A34C5"/>
    <w:rsid w:val="003A64F8"/>
    <w:rsid w:val="003B007A"/>
    <w:rsid w:val="003B1A12"/>
    <w:rsid w:val="003B50BE"/>
    <w:rsid w:val="003C7AEA"/>
    <w:rsid w:val="003D0D7D"/>
    <w:rsid w:val="003D1815"/>
    <w:rsid w:val="003D2226"/>
    <w:rsid w:val="003E7170"/>
    <w:rsid w:val="003E7A0B"/>
    <w:rsid w:val="003F26E7"/>
    <w:rsid w:val="003F3FEE"/>
    <w:rsid w:val="003F507F"/>
    <w:rsid w:val="003F5165"/>
    <w:rsid w:val="00414B9D"/>
    <w:rsid w:val="004215F6"/>
    <w:rsid w:val="004228C3"/>
    <w:rsid w:val="00423E96"/>
    <w:rsid w:val="0042403D"/>
    <w:rsid w:val="00424D8A"/>
    <w:rsid w:val="00431075"/>
    <w:rsid w:val="00432F60"/>
    <w:rsid w:val="004345E8"/>
    <w:rsid w:val="0043592D"/>
    <w:rsid w:val="00436355"/>
    <w:rsid w:val="00436BF6"/>
    <w:rsid w:val="0043776D"/>
    <w:rsid w:val="004416FB"/>
    <w:rsid w:val="00441F09"/>
    <w:rsid w:val="00441F50"/>
    <w:rsid w:val="0044572D"/>
    <w:rsid w:val="004471E1"/>
    <w:rsid w:val="004547EB"/>
    <w:rsid w:val="004612D4"/>
    <w:rsid w:val="00462F36"/>
    <w:rsid w:val="004751B9"/>
    <w:rsid w:val="0047737D"/>
    <w:rsid w:val="00480318"/>
    <w:rsid w:val="0048392B"/>
    <w:rsid w:val="004870D2"/>
    <w:rsid w:val="00487833"/>
    <w:rsid w:val="004915C5"/>
    <w:rsid w:val="00493045"/>
    <w:rsid w:val="004962F0"/>
    <w:rsid w:val="004A203E"/>
    <w:rsid w:val="004A3AAC"/>
    <w:rsid w:val="004A53C1"/>
    <w:rsid w:val="004A605F"/>
    <w:rsid w:val="004A6812"/>
    <w:rsid w:val="004B0090"/>
    <w:rsid w:val="004B0459"/>
    <w:rsid w:val="004B410F"/>
    <w:rsid w:val="004B516B"/>
    <w:rsid w:val="004C16E0"/>
    <w:rsid w:val="004C1D7C"/>
    <w:rsid w:val="004C2264"/>
    <w:rsid w:val="004C3FEA"/>
    <w:rsid w:val="004C55AA"/>
    <w:rsid w:val="004C62E7"/>
    <w:rsid w:val="004D0DF5"/>
    <w:rsid w:val="004D2008"/>
    <w:rsid w:val="004D298E"/>
    <w:rsid w:val="004D380A"/>
    <w:rsid w:val="004D54AF"/>
    <w:rsid w:val="004E103B"/>
    <w:rsid w:val="004E1FC2"/>
    <w:rsid w:val="004E2D4B"/>
    <w:rsid w:val="004E5237"/>
    <w:rsid w:val="004F1E92"/>
    <w:rsid w:val="004F75E0"/>
    <w:rsid w:val="005005E7"/>
    <w:rsid w:val="00500631"/>
    <w:rsid w:val="005015E5"/>
    <w:rsid w:val="00505638"/>
    <w:rsid w:val="00510C2D"/>
    <w:rsid w:val="0051132D"/>
    <w:rsid w:val="00512257"/>
    <w:rsid w:val="005132F6"/>
    <w:rsid w:val="005147AE"/>
    <w:rsid w:val="00516276"/>
    <w:rsid w:val="00525855"/>
    <w:rsid w:val="0053521C"/>
    <w:rsid w:val="005359A0"/>
    <w:rsid w:val="00535F90"/>
    <w:rsid w:val="00537189"/>
    <w:rsid w:val="00543682"/>
    <w:rsid w:val="00544366"/>
    <w:rsid w:val="00544D73"/>
    <w:rsid w:val="0054525F"/>
    <w:rsid w:val="00553F81"/>
    <w:rsid w:val="00555591"/>
    <w:rsid w:val="00556BAC"/>
    <w:rsid w:val="0056434A"/>
    <w:rsid w:val="00567279"/>
    <w:rsid w:val="00577DE6"/>
    <w:rsid w:val="005832CE"/>
    <w:rsid w:val="00585243"/>
    <w:rsid w:val="00585A4E"/>
    <w:rsid w:val="00586720"/>
    <w:rsid w:val="00586A6C"/>
    <w:rsid w:val="00593BB5"/>
    <w:rsid w:val="0059521E"/>
    <w:rsid w:val="005A0642"/>
    <w:rsid w:val="005A2445"/>
    <w:rsid w:val="005A2A46"/>
    <w:rsid w:val="005B0B5C"/>
    <w:rsid w:val="005B2A91"/>
    <w:rsid w:val="005B2F76"/>
    <w:rsid w:val="005B5C8E"/>
    <w:rsid w:val="005C3B89"/>
    <w:rsid w:val="005C4BC4"/>
    <w:rsid w:val="005C6972"/>
    <w:rsid w:val="005D1070"/>
    <w:rsid w:val="005D6779"/>
    <w:rsid w:val="005E0638"/>
    <w:rsid w:val="005E5ED3"/>
    <w:rsid w:val="005F18B2"/>
    <w:rsid w:val="005F3716"/>
    <w:rsid w:val="005F54FE"/>
    <w:rsid w:val="005F771F"/>
    <w:rsid w:val="005F7A05"/>
    <w:rsid w:val="00600049"/>
    <w:rsid w:val="00602863"/>
    <w:rsid w:val="00602D74"/>
    <w:rsid w:val="0060410F"/>
    <w:rsid w:val="006043A9"/>
    <w:rsid w:val="00604CDF"/>
    <w:rsid w:val="00604FD8"/>
    <w:rsid w:val="006054D4"/>
    <w:rsid w:val="00605B33"/>
    <w:rsid w:val="00605CE6"/>
    <w:rsid w:val="00612D7F"/>
    <w:rsid w:val="006152FD"/>
    <w:rsid w:val="006219D7"/>
    <w:rsid w:val="006226FB"/>
    <w:rsid w:val="00627315"/>
    <w:rsid w:val="00627356"/>
    <w:rsid w:val="00627BA2"/>
    <w:rsid w:val="0063525E"/>
    <w:rsid w:val="0063749D"/>
    <w:rsid w:val="00641D7F"/>
    <w:rsid w:val="006429DA"/>
    <w:rsid w:val="00643E1F"/>
    <w:rsid w:val="00643F60"/>
    <w:rsid w:val="006507A5"/>
    <w:rsid w:val="006548B6"/>
    <w:rsid w:val="00657022"/>
    <w:rsid w:val="006721B8"/>
    <w:rsid w:val="0067227B"/>
    <w:rsid w:val="0067334B"/>
    <w:rsid w:val="00673613"/>
    <w:rsid w:val="00674BED"/>
    <w:rsid w:val="00676EA1"/>
    <w:rsid w:val="00680BCB"/>
    <w:rsid w:val="00682121"/>
    <w:rsid w:val="00682CC6"/>
    <w:rsid w:val="00684094"/>
    <w:rsid w:val="006849F9"/>
    <w:rsid w:val="00686381"/>
    <w:rsid w:val="00686F9A"/>
    <w:rsid w:val="006874D4"/>
    <w:rsid w:val="006926F0"/>
    <w:rsid w:val="00696D2D"/>
    <w:rsid w:val="006B1108"/>
    <w:rsid w:val="006B1EB8"/>
    <w:rsid w:val="006B2BB3"/>
    <w:rsid w:val="006B68BC"/>
    <w:rsid w:val="006C2A10"/>
    <w:rsid w:val="006C2DE4"/>
    <w:rsid w:val="006C57D3"/>
    <w:rsid w:val="006C6DFA"/>
    <w:rsid w:val="006C7708"/>
    <w:rsid w:val="006C78D4"/>
    <w:rsid w:val="006D000F"/>
    <w:rsid w:val="006D0597"/>
    <w:rsid w:val="006D1D02"/>
    <w:rsid w:val="006D1DF7"/>
    <w:rsid w:val="006D232D"/>
    <w:rsid w:val="006D39FE"/>
    <w:rsid w:val="006D45D6"/>
    <w:rsid w:val="006D4BDB"/>
    <w:rsid w:val="006E1DBC"/>
    <w:rsid w:val="006E3894"/>
    <w:rsid w:val="006E694C"/>
    <w:rsid w:val="006E7574"/>
    <w:rsid w:val="006E7FF5"/>
    <w:rsid w:val="006F1832"/>
    <w:rsid w:val="006F54D9"/>
    <w:rsid w:val="006F7D42"/>
    <w:rsid w:val="007030E8"/>
    <w:rsid w:val="007046ED"/>
    <w:rsid w:val="007047C0"/>
    <w:rsid w:val="0070493F"/>
    <w:rsid w:val="0071026E"/>
    <w:rsid w:val="00715228"/>
    <w:rsid w:val="007158F8"/>
    <w:rsid w:val="00720694"/>
    <w:rsid w:val="00724711"/>
    <w:rsid w:val="00726032"/>
    <w:rsid w:val="0072655C"/>
    <w:rsid w:val="00726AC4"/>
    <w:rsid w:val="00731E03"/>
    <w:rsid w:val="00732B7C"/>
    <w:rsid w:val="007340F5"/>
    <w:rsid w:val="00734B0A"/>
    <w:rsid w:val="007350FA"/>
    <w:rsid w:val="00740E2C"/>
    <w:rsid w:val="007417AE"/>
    <w:rsid w:val="007475CA"/>
    <w:rsid w:val="007509D6"/>
    <w:rsid w:val="00753D7B"/>
    <w:rsid w:val="00760538"/>
    <w:rsid w:val="00760955"/>
    <w:rsid w:val="00760978"/>
    <w:rsid w:val="00760F6E"/>
    <w:rsid w:val="00761631"/>
    <w:rsid w:val="00762BC4"/>
    <w:rsid w:val="00764B4B"/>
    <w:rsid w:val="0076671D"/>
    <w:rsid w:val="00766A33"/>
    <w:rsid w:val="00772A01"/>
    <w:rsid w:val="0077501F"/>
    <w:rsid w:val="00775D47"/>
    <w:rsid w:val="00776F65"/>
    <w:rsid w:val="00782730"/>
    <w:rsid w:val="00783869"/>
    <w:rsid w:val="00783B8F"/>
    <w:rsid w:val="007866ED"/>
    <w:rsid w:val="00787E6F"/>
    <w:rsid w:val="007924AB"/>
    <w:rsid w:val="00792966"/>
    <w:rsid w:val="00792E98"/>
    <w:rsid w:val="007A0278"/>
    <w:rsid w:val="007A342E"/>
    <w:rsid w:val="007A3D34"/>
    <w:rsid w:val="007A53E3"/>
    <w:rsid w:val="007A65DC"/>
    <w:rsid w:val="007B0A2B"/>
    <w:rsid w:val="007B3E9C"/>
    <w:rsid w:val="007B46D4"/>
    <w:rsid w:val="007B5A72"/>
    <w:rsid w:val="007B5BB4"/>
    <w:rsid w:val="007B5E18"/>
    <w:rsid w:val="007C0C21"/>
    <w:rsid w:val="007C2422"/>
    <w:rsid w:val="007C65E6"/>
    <w:rsid w:val="007C69E5"/>
    <w:rsid w:val="007C714E"/>
    <w:rsid w:val="007D2151"/>
    <w:rsid w:val="007D6202"/>
    <w:rsid w:val="007D6FE0"/>
    <w:rsid w:val="007D7D0C"/>
    <w:rsid w:val="007E4A28"/>
    <w:rsid w:val="007E661A"/>
    <w:rsid w:val="00800366"/>
    <w:rsid w:val="00803546"/>
    <w:rsid w:val="00805417"/>
    <w:rsid w:val="0080674A"/>
    <w:rsid w:val="00811276"/>
    <w:rsid w:val="00815392"/>
    <w:rsid w:val="00816AE6"/>
    <w:rsid w:val="00820160"/>
    <w:rsid w:val="008228BF"/>
    <w:rsid w:val="00824993"/>
    <w:rsid w:val="00827DC0"/>
    <w:rsid w:val="00827F0C"/>
    <w:rsid w:val="00830FD8"/>
    <w:rsid w:val="008314CF"/>
    <w:rsid w:val="00834205"/>
    <w:rsid w:val="00835289"/>
    <w:rsid w:val="00844FAE"/>
    <w:rsid w:val="00846B7F"/>
    <w:rsid w:val="008553B1"/>
    <w:rsid w:val="0085716E"/>
    <w:rsid w:val="008571EF"/>
    <w:rsid w:val="00860190"/>
    <w:rsid w:val="00864450"/>
    <w:rsid w:val="00865107"/>
    <w:rsid w:val="00865C31"/>
    <w:rsid w:val="00873C46"/>
    <w:rsid w:val="008740E8"/>
    <w:rsid w:val="00876797"/>
    <w:rsid w:val="00880E67"/>
    <w:rsid w:val="008820C4"/>
    <w:rsid w:val="00884193"/>
    <w:rsid w:val="008876CD"/>
    <w:rsid w:val="0088793E"/>
    <w:rsid w:val="00887A9B"/>
    <w:rsid w:val="00893C18"/>
    <w:rsid w:val="008977DD"/>
    <w:rsid w:val="008A193A"/>
    <w:rsid w:val="008A38B8"/>
    <w:rsid w:val="008A43DD"/>
    <w:rsid w:val="008A4BAA"/>
    <w:rsid w:val="008B5E93"/>
    <w:rsid w:val="008B6DB7"/>
    <w:rsid w:val="008C28C3"/>
    <w:rsid w:val="008C47B8"/>
    <w:rsid w:val="008C7E16"/>
    <w:rsid w:val="008D0460"/>
    <w:rsid w:val="008D6945"/>
    <w:rsid w:val="008E49EF"/>
    <w:rsid w:val="008E599C"/>
    <w:rsid w:val="008E6CCE"/>
    <w:rsid w:val="008F36A8"/>
    <w:rsid w:val="008F4569"/>
    <w:rsid w:val="008F6F0A"/>
    <w:rsid w:val="00900252"/>
    <w:rsid w:val="0090094C"/>
    <w:rsid w:val="00902E9C"/>
    <w:rsid w:val="009039B3"/>
    <w:rsid w:val="00904675"/>
    <w:rsid w:val="00910A87"/>
    <w:rsid w:val="00913087"/>
    <w:rsid w:val="009133C9"/>
    <w:rsid w:val="00915014"/>
    <w:rsid w:val="0091702E"/>
    <w:rsid w:val="00922712"/>
    <w:rsid w:val="00922A7F"/>
    <w:rsid w:val="00922B42"/>
    <w:rsid w:val="0093078B"/>
    <w:rsid w:val="0093328E"/>
    <w:rsid w:val="00936203"/>
    <w:rsid w:val="00936C66"/>
    <w:rsid w:val="00940C27"/>
    <w:rsid w:val="0094418B"/>
    <w:rsid w:val="00950B5D"/>
    <w:rsid w:val="009515C4"/>
    <w:rsid w:val="00953FF4"/>
    <w:rsid w:val="0095511B"/>
    <w:rsid w:val="00956F8B"/>
    <w:rsid w:val="00960268"/>
    <w:rsid w:val="00961579"/>
    <w:rsid w:val="009630AE"/>
    <w:rsid w:val="00972C16"/>
    <w:rsid w:val="009730BA"/>
    <w:rsid w:val="00975810"/>
    <w:rsid w:val="0097676F"/>
    <w:rsid w:val="00976B34"/>
    <w:rsid w:val="00981DD1"/>
    <w:rsid w:val="00982FB9"/>
    <w:rsid w:val="009852C9"/>
    <w:rsid w:val="00990C48"/>
    <w:rsid w:val="00990ED1"/>
    <w:rsid w:val="00991A6F"/>
    <w:rsid w:val="00991ED3"/>
    <w:rsid w:val="0099604B"/>
    <w:rsid w:val="00996A37"/>
    <w:rsid w:val="009977BE"/>
    <w:rsid w:val="009A0268"/>
    <w:rsid w:val="009A4399"/>
    <w:rsid w:val="009A52FC"/>
    <w:rsid w:val="009A66A9"/>
    <w:rsid w:val="009A6B5D"/>
    <w:rsid w:val="009A7778"/>
    <w:rsid w:val="009A7DAD"/>
    <w:rsid w:val="009B207F"/>
    <w:rsid w:val="009B7B7D"/>
    <w:rsid w:val="009C157C"/>
    <w:rsid w:val="009C3E9F"/>
    <w:rsid w:val="009C6ADD"/>
    <w:rsid w:val="009D668C"/>
    <w:rsid w:val="009D6F64"/>
    <w:rsid w:val="009D777A"/>
    <w:rsid w:val="009E1EBA"/>
    <w:rsid w:val="009E2E61"/>
    <w:rsid w:val="009E4BFD"/>
    <w:rsid w:val="009E6EFB"/>
    <w:rsid w:val="009E7292"/>
    <w:rsid w:val="009F06D6"/>
    <w:rsid w:val="009F1C9E"/>
    <w:rsid w:val="009F246C"/>
    <w:rsid w:val="009F2E1D"/>
    <w:rsid w:val="009F3CE3"/>
    <w:rsid w:val="009F6831"/>
    <w:rsid w:val="00A031B3"/>
    <w:rsid w:val="00A04E05"/>
    <w:rsid w:val="00A109FC"/>
    <w:rsid w:val="00A10B3D"/>
    <w:rsid w:val="00A11703"/>
    <w:rsid w:val="00A13030"/>
    <w:rsid w:val="00A1570B"/>
    <w:rsid w:val="00A2378A"/>
    <w:rsid w:val="00A26C9C"/>
    <w:rsid w:val="00A30648"/>
    <w:rsid w:val="00A30FC6"/>
    <w:rsid w:val="00A343A2"/>
    <w:rsid w:val="00A34B0A"/>
    <w:rsid w:val="00A34B2B"/>
    <w:rsid w:val="00A35818"/>
    <w:rsid w:val="00A37F66"/>
    <w:rsid w:val="00A42610"/>
    <w:rsid w:val="00A43067"/>
    <w:rsid w:val="00A43C81"/>
    <w:rsid w:val="00A46808"/>
    <w:rsid w:val="00A50FE0"/>
    <w:rsid w:val="00A53FDF"/>
    <w:rsid w:val="00A567B8"/>
    <w:rsid w:val="00A5707D"/>
    <w:rsid w:val="00A60B38"/>
    <w:rsid w:val="00A626A2"/>
    <w:rsid w:val="00A63D21"/>
    <w:rsid w:val="00A64B3F"/>
    <w:rsid w:val="00A64B47"/>
    <w:rsid w:val="00A67734"/>
    <w:rsid w:val="00A70040"/>
    <w:rsid w:val="00A71B0D"/>
    <w:rsid w:val="00A80D6C"/>
    <w:rsid w:val="00A82A14"/>
    <w:rsid w:val="00A8405F"/>
    <w:rsid w:val="00A85C2A"/>
    <w:rsid w:val="00A86F4E"/>
    <w:rsid w:val="00A877A5"/>
    <w:rsid w:val="00A92C33"/>
    <w:rsid w:val="00A96A04"/>
    <w:rsid w:val="00AA061D"/>
    <w:rsid w:val="00AA42C1"/>
    <w:rsid w:val="00AA4EE4"/>
    <w:rsid w:val="00AA6E16"/>
    <w:rsid w:val="00AB0709"/>
    <w:rsid w:val="00AB1DED"/>
    <w:rsid w:val="00AB2F24"/>
    <w:rsid w:val="00AB3138"/>
    <w:rsid w:val="00AB58E2"/>
    <w:rsid w:val="00AB688D"/>
    <w:rsid w:val="00AB707E"/>
    <w:rsid w:val="00AB7868"/>
    <w:rsid w:val="00AC414A"/>
    <w:rsid w:val="00AC44D8"/>
    <w:rsid w:val="00AD1C0C"/>
    <w:rsid w:val="00AD1EE4"/>
    <w:rsid w:val="00AD260A"/>
    <w:rsid w:val="00AD429C"/>
    <w:rsid w:val="00AD5168"/>
    <w:rsid w:val="00AD5744"/>
    <w:rsid w:val="00AE76C5"/>
    <w:rsid w:val="00AF203A"/>
    <w:rsid w:val="00B0182E"/>
    <w:rsid w:val="00B01D29"/>
    <w:rsid w:val="00B01E33"/>
    <w:rsid w:val="00B02FE6"/>
    <w:rsid w:val="00B04BF3"/>
    <w:rsid w:val="00B101D8"/>
    <w:rsid w:val="00B109E9"/>
    <w:rsid w:val="00B11B5E"/>
    <w:rsid w:val="00B12C93"/>
    <w:rsid w:val="00B14C25"/>
    <w:rsid w:val="00B16F3B"/>
    <w:rsid w:val="00B231F5"/>
    <w:rsid w:val="00B2372B"/>
    <w:rsid w:val="00B24491"/>
    <w:rsid w:val="00B26B8E"/>
    <w:rsid w:val="00B27F6D"/>
    <w:rsid w:val="00B30212"/>
    <w:rsid w:val="00B324A6"/>
    <w:rsid w:val="00B33664"/>
    <w:rsid w:val="00B34081"/>
    <w:rsid w:val="00B37675"/>
    <w:rsid w:val="00B40E00"/>
    <w:rsid w:val="00B40E57"/>
    <w:rsid w:val="00B43471"/>
    <w:rsid w:val="00B43ADF"/>
    <w:rsid w:val="00B458C2"/>
    <w:rsid w:val="00B46300"/>
    <w:rsid w:val="00B476D9"/>
    <w:rsid w:val="00B51AE0"/>
    <w:rsid w:val="00B527AB"/>
    <w:rsid w:val="00B53C2F"/>
    <w:rsid w:val="00B61275"/>
    <w:rsid w:val="00B6483D"/>
    <w:rsid w:val="00B66672"/>
    <w:rsid w:val="00B7243B"/>
    <w:rsid w:val="00B74330"/>
    <w:rsid w:val="00B745B6"/>
    <w:rsid w:val="00B745B9"/>
    <w:rsid w:val="00B74F10"/>
    <w:rsid w:val="00B75980"/>
    <w:rsid w:val="00B76A83"/>
    <w:rsid w:val="00B76B0D"/>
    <w:rsid w:val="00B77FF3"/>
    <w:rsid w:val="00B827F3"/>
    <w:rsid w:val="00B8298A"/>
    <w:rsid w:val="00B87FD6"/>
    <w:rsid w:val="00B93F1C"/>
    <w:rsid w:val="00BA3D77"/>
    <w:rsid w:val="00BA492C"/>
    <w:rsid w:val="00BA5F2B"/>
    <w:rsid w:val="00BA6078"/>
    <w:rsid w:val="00BB07CB"/>
    <w:rsid w:val="00BB2349"/>
    <w:rsid w:val="00BB24EC"/>
    <w:rsid w:val="00BB2E3D"/>
    <w:rsid w:val="00BB39E9"/>
    <w:rsid w:val="00BB6DB3"/>
    <w:rsid w:val="00BC03ED"/>
    <w:rsid w:val="00BC0CD7"/>
    <w:rsid w:val="00BC0F3A"/>
    <w:rsid w:val="00BC167A"/>
    <w:rsid w:val="00BC52A6"/>
    <w:rsid w:val="00BC552F"/>
    <w:rsid w:val="00BC5F23"/>
    <w:rsid w:val="00BD02E5"/>
    <w:rsid w:val="00BD0AF6"/>
    <w:rsid w:val="00BD1FCD"/>
    <w:rsid w:val="00BD4908"/>
    <w:rsid w:val="00BE1430"/>
    <w:rsid w:val="00BE1A84"/>
    <w:rsid w:val="00BE34FC"/>
    <w:rsid w:val="00BE5A91"/>
    <w:rsid w:val="00BE5BB0"/>
    <w:rsid w:val="00BE684C"/>
    <w:rsid w:val="00BE6F3A"/>
    <w:rsid w:val="00BE750E"/>
    <w:rsid w:val="00BF1382"/>
    <w:rsid w:val="00BF2D7B"/>
    <w:rsid w:val="00BF4370"/>
    <w:rsid w:val="00BF6AC5"/>
    <w:rsid w:val="00BF7C4F"/>
    <w:rsid w:val="00C001EB"/>
    <w:rsid w:val="00C02353"/>
    <w:rsid w:val="00C02382"/>
    <w:rsid w:val="00C117D5"/>
    <w:rsid w:val="00C130EA"/>
    <w:rsid w:val="00C134BF"/>
    <w:rsid w:val="00C17F2F"/>
    <w:rsid w:val="00C305F3"/>
    <w:rsid w:val="00C31363"/>
    <w:rsid w:val="00C31911"/>
    <w:rsid w:val="00C333A0"/>
    <w:rsid w:val="00C347F6"/>
    <w:rsid w:val="00C373E6"/>
    <w:rsid w:val="00C417B5"/>
    <w:rsid w:val="00C41CAE"/>
    <w:rsid w:val="00C424B6"/>
    <w:rsid w:val="00C44740"/>
    <w:rsid w:val="00C50057"/>
    <w:rsid w:val="00C508F3"/>
    <w:rsid w:val="00C5588A"/>
    <w:rsid w:val="00C57BD0"/>
    <w:rsid w:val="00C6074F"/>
    <w:rsid w:val="00C61EB8"/>
    <w:rsid w:val="00C6326C"/>
    <w:rsid w:val="00C65ED0"/>
    <w:rsid w:val="00C71CCD"/>
    <w:rsid w:val="00C76A02"/>
    <w:rsid w:val="00C77A51"/>
    <w:rsid w:val="00C81751"/>
    <w:rsid w:val="00C8184A"/>
    <w:rsid w:val="00C84815"/>
    <w:rsid w:val="00C857D7"/>
    <w:rsid w:val="00C91A6A"/>
    <w:rsid w:val="00C930A0"/>
    <w:rsid w:val="00C94CA4"/>
    <w:rsid w:val="00C95E76"/>
    <w:rsid w:val="00C97296"/>
    <w:rsid w:val="00CA0D2E"/>
    <w:rsid w:val="00CA0DAC"/>
    <w:rsid w:val="00CA1A45"/>
    <w:rsid w:val="00CA2198"/>
    <w:rsid w:val="00CA3352"/>
    <w:rsid w:val="00CA369C"/>
    <w:rsid w:val="00CA705E"/>
    <w:rsid w:val="00CA7EFE"/>
    <w:rsid w:val="00CB08DF"/>
    <w:rsid w:val="00CB4E9E"/>
    <w:rsid w:val="00CC18A4"/>
    <w:rsid w:val="00CC2127"/>
    <w:rsid w:val="00CC542E"/>
    <w:rsid w:val="00CC610F"/>
    <w:rsid w:val="00CC6BD6"/>
    <w:rsid w:val="00CD0457"/>
    <w:rsid w:val="00CD0481"/>
    <w:rsid w:val="00CD1410"/>
    <w:rsid w:val="00CE0CD7"/>
    <w:rsid w:val="00CE2029"/>
    <w:rsid w:val="00CE4E94"/>
    <w:rsid w:val="00CE578D"/>
    <w:rsid w:val="00CE5F7D"/>
    <w:rsid w:val="00CE6FE0"/>
    <w:rsid w:val="00CF28A3"/>
    <w:rsid w:val="00CF6F0A"/>
    <w:rsid w:val="00D04981"/>
    <w:rsid w:val="00D074A8"/>
    <w:rsid w:val="00D103B7"/>
    <w:rsid w:val="00D11510"/>
    <w:rsid w:val="00D1192E"/>
    <w:rsid w:val="00D12601"/>
    <w:rsid w:val="00D15F5A"/>
    <w:rsid w:val="00D20648"/>
    <w:rsid w:val="00D2244C"/>
    <w:rsid w:val="00D23CE4"/>
    <w:rsid w:val="00D24596"/>
    <w:rsid w:val="00D24B2A"/>
    <w:rsid w:val="00D2517E"/>
    <w:rsid w:val="00D32B10"/>
    <w:rsid w:val="00D40B21"/>
    <w:rsid w:val="00D42062"/>
    <w:rsid w:val="00D42407"/>
    <w:rsid w:val="00D4497D"/>
    <w:rsid w:val="00D45A1F"/>
    <w:rsid w:val="00D45D27"/>
    <w:rsid w:val="00D50959"/>
    <w:rsid w:val="00D5148F"/>
    <w:rsid w:val="00D554A0"/>
    <w:rsid w:val="00D608E8"/>
    <w:rsid w:val="00D61F9D"/>
    <w:rsid w:val="00D629A6"/>
    <w:rsid w:val="00D665F7"/>
    <w:rsid w:val="00D66E98"/>
    <w:rsid w:val="00D71B2A"/>
    <w:rsid w:val="00D724F9"/>
    <w:rsid w:val="00D72B8E"/>
    <w:rsid w:val="00D744CC"/>
    <w:rsid w:val="00D75CD9"/>
    <w:rsid w:val="00D773B6"/>
    <w:rsid w:val="00D82BC6"/>
    <w:rsid w:val="00D82BFB"/>
    <w:rsid w:val="00D928C6"/>
    <w:rsid w:val="00D93A4D"/>
    <w:rsid w:val="00D944D0"/>
    <w:rsid w:val="00D97B8E"/>
    <w:rsid w:val="00DA05B6"/>
    <w:rsid w:val="00DA343C"/>
    <w:rsid w:val="00DA70BB"/>
    <w:rsid w:val="00DA79C6"/>
    <w:rsid w:val="00DB0A70"/>
    <w:rsid w:val="00DB1204"/>
    <w:rsid w:val="00DB1D0E"/>
    <w:rsid w:val="00DB1F07"/>
    <w:rsid w:val="00DB1F78"/>
    <w:rsid w:val="00DB6433"/>
    <w:rsid w:val="00DB7DEB"/>
    <w:rsid w:val="00DC1BCC"/>
    <w:rsid w:val="00DC2D1C"/>
    <w:rsid w:val="00DC2D7F"/>
    <w:rsid w:val="00DC6A28"/>
    <w:rsid w:val="00DC6F23"/>
    <w:rsid w:val="00DD28EF"/>
    <w:rsid w:val="00DE064D"/>
    <w:rsid w:val="00DE6BB9"/>
    <w:rsid w:val="00DE6CED"/>
    <w:rsid w:val="00DF3D5F"/>
    <w:rsid w:val="00DF72D6"/>
    <w:rsid w:val="00DF7625"/>
    <w:rsid w:val="00E00534"/>
    <w:rsid w:val="00E044D0"/>
    <w:rsid w:val="00E04C22"/>
    <w:rsid w:val="00E105DE"/>
    <w:rsid w:val="00E1165B"/>
    <w:rsid w:val="00E134CC"/>
    <w:rsid w:val="00E14FC7"/>
    <w:rsid w:val="00E2097B"/>
    <w:rsid w:val="00E25936"/>
    <w:rsid w:val="00E31810"/>
    <w:rsid w:val="00E31BE9"/>
    <w:rsid w:val="00E4588A"/>
    <w:rsid w:val="00E47205"/>
    <w:rsid w:val="00E475EC"/>
    <w:rsid w:val="00E47D1E"/>
    <w:rsid w:val="00E50347"/>
    <w:rsid w:val="00E50F33"/>
    <w:rsid w:val="00E52E52"/>
    <w:rsid w:val="00E54553"/>
    <w:rsid w:val="00E55EB5"/>
    <w:rsid w:val="00E615ED"/>
    <w:rsid w:val="00E64A4D"/>
    <w:rsid w:val="00E71ED3"/>
    <w:rsid w:val="00E753DB"/>
    <w:rsid w:val="00E75434"/>
    <w:rsid w:val="00E76ECE"/>
    <w:rsid w:val="00E771BC"/>
    <w:rsid w:val="00E774F8"/>
    <w:rsid w:val="00E816E2"/>
    <w:rsid w:val="00E81E20"/>
    <w:rsid w:val="00E8406B"/>
    <w:rsid w:val="00E85F67"/>
    <w:rsid w:val="00E90CF0"/>
    <w:rsid w:val="00E91065"/>
    <w:rsid w:val="00E9117A"/>
    <w:rsid w:val="00E916D5"/>
    <w:rsid w:val="00E959AE"/>
    <w:rsid w:val="00E959CC"/>
    <w:rsid w:val="00E9701A"/>
    <w:rsid w:val="00EA0BBD"/>
    <w:rsid w:val="00EA18A9"/>
    <w:rsid w:val="00EA422D"/>
    <w:rsid w:val="00EA522F"/>
    <w:rsid w:val="00EA64DF"/>
    <w:rsid w:val="00EA6545"/>
    <w:rsid w:val="00EA7C39"/>
    <w:rsid w:val="00EB189E"/>
    <w:rsid w:val="00EB2159"/>
    <w:rsid w:val="00EC1795"/>
    <w:rsid w:val="00EC45BF"/>
    <w:rsid w:val="00EC5833"/>
    <w:rsid w:val="00ED0CC1"/>
    <w:rsid w:val="00ED5191"/>
    <w:rsid w:val="00ED7C66"/>
    <w:rsid w:val="00EE0E4F"/>
    <w:rsid w:val="00EE2100"/>
    <w:rsid w:val="00EE2E4B"/>
    <w:rsid w:val="00EE2EB9"/>
    <w:rsid w:val="00EE6101"/>
    <w:rsid w:val="00EE6A1A"/>
    <w:rsid w:val="00EE76FF"/>
    <w:rsid w:val="00EF06D0"/>
    <w:rsid w:val="00EF105C"/>
    <w:rsid w:val="00EF14E5"/>
    <w:rsid w:val="00EF3FE5"/>
    <w:rsid w:val="00EF6169"/>
    <w:rsid w:val="00EF6799"/>
    <w:rsid w:val="00F006A7"/>
    <w:rsid w:val="00F017E7"/>
    <w:rsid w:val="00F0612E"/>
    <w:rsid w:val="00F114F6"/>
    <w:rsid w:val="00F11E9E"/>
    <w:rsid w:val="00F1288E"/>
    <w:rsid w:val="00F12E56"/>
    <w:rsid w:val="00F136DD"/>
    <w:rsid w:val="00F1445A"/>
    <w:rsid w:val="00F15341"/>
    <w:rsid w:val="00F1575E"/>
    <w:rsid w:val="00F15852"/>
    <w:rsid w:val="00F174A2"/>
    <w:rsid w:val="00F17DF9"/>
    <w:rsid w:val="00F21215"/>
    <w:rsid w:val="00F21810"/>
    <w:rsid w:val="00F222AA"/>
    <w:rsid w:val="00F26E9F"/>
    <w:rsid w:val="00F403AA"/>
    <w:rsid w:val="00F43439"/>
    <w:rsid w:val="00F446DD"/>
    <w:rsid w:val="00F448E9"/>
    <w:rsid w:val="00F44D9C"/>
    <w:rsid w:val="00F4569A"/>
    <w:rsid w:val="00F45947"/>
    <w:rsid w:val="00F4696E"/>
    <w:rsid w:val="00F476F0"/>
    <w:rsid w:val="00F51219"/>
    <w:rsid w:val="00F52948"/>
    <w:rsid w:val="00F52AF3"/>
    <w:rsid w:val="00F52D10"/>
    <w:rsid w:val="00F53E27"/>
    <w:rsid w:val="00F57FFC"/>
    <w:rsid w:val="00F61A58"/>
    <w:rsid w:val="00F706D5"/>
    <w:rsid w:val="00F709DF"/>
    <w:rsid w:val="00F70F38"/>
    <w:rsid w:val="00F723E7"/>
    <w:rsid w:val="00F73534"/>
    <w:rsid w:val="00F73BD5"/>
    <w:rsid w:val="00F746F6"/>
    <w:rsid w:val="00F76262"/>
    <w:rsid w:val="00F770AE"/>
    <w:rsid w:val="00F80115"/>
    <w:rsid w:val="00F8287B"/>
    <w:rsid w:val="00F82E6C"/>
    <w:rsid w:val="00F84056"/>
    <w:rsid w:val="00F84593"/>
    <w:rsid w:val="00F8464A"/>
    <w:rsid w:val="00F86EAA"/>
    <w:rsid w:val="00F93196"/>
    <w:rsid w:val="00F939FA"/>
    <w:rsid w:val="00F94998"/>
    <w:rsid w:val="00FA1086"/>
    <w:rsid w:val="00FA12D1"/>
    <w:rsid w:val="00FA4890"/>
    <w:rsid w:val="00FB047D"/>
    <w:rsid w:val="00FB0FA9"/>
    <w:rsid w:val="00FB1424"/>
    <w:rsid w:val="00FB1524"/>
    <w:rsid w:val="00FB7DE9"/>
    <w:rsid w:val="00FC1626"/>
    <w:rsid w:val="00FD1CC8"/>
    <w:rsid w:val="00FD25BA"/>
    <w:rsid w:val="00FD5E87"/>
    <w:rsid w:val="00FD5FFE"/>
    <w:rsid w:val="00FD610D"/>
    <w:rsid w:val="00FD6F95"/>
    <w:rsid w:val="00FE1087"/>
    <w:rsid w:val="00FE42F2"/>
    <w:rsid w:val="00FE5970"/>
    <w:rsid w:val="00FF01AD"/>
    <w:rsid w:val="00FF2493"/>
    <w:rsid w:val="00FF471C"/>
    <w:rsid w:val="00FF56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CB594"/>
  <w15:docId w15:val="{A7F622D7-A25B-4A06-BD34-04DA1314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CD7"/>
  </w:style>
  <w:style w:type="paragraph" w:styleId="Heading1">
    <w:name w:val="heading 1"/>
    <w:basedOn w:val="Normal"/>
    <w:next w:val="Normal"/>
    <w:link w:val="Heading1Char"/>
    <w:uiPriority w:val="9"/>
    <w:qFormat/>
    <w:rsid w:val="00C41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6B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D316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C542E"/>
    <w:pPr>
      <w:pBdr>
        <w:top w:val="dotted" w:sz="6" w:space="2" w:color="5B9BD5"/>
      </w:pBdr>
      <w:spacing w:before="200" w:after="0"/>
      <w:outlineLvl w:val="3"/>
    </w:pPr>
    <w:rPr>
      <w:rFonts w:ascii="Calibri" w:eastAsia="Times New Roman" w:hAnsi="Calibri" w:cs="Times New Roman"/>
      <w:caps/>
      <w:color w:val="2E74B5"/>
      <w:spacing w:val="10"/>
      <w:sz w:val="20"/>
      <w:szCs w:val="20"/>
    </w:rPr>
  </w:style>
  <w:style w:type="paragraph" w:styleId="Heading5">
    <w:name w:val="heading 5"/>
    <w:basedOn w:val="Normal"/>
    <w:next w:val="Normal"/>
    <w:link w:val="Heading5Char"/>
    <w:uiPriority w:val="9"/>
    <w:qFormat/>
    <w:rsid w:val="00CC542E"/>
    <w:pPr>
      <w:pBdr>
        <w:bottom w:val="single" w:sz="6" w:space="1" w:color="5B9BD5"/>
      </w:pBdr>
      <w:spacing w:before="200" w:after="0"/>
      <w:outlineLvl w:val="4"/>
    </w:pPr>
    <w:rPr>
      <w:rFonts w:ascii="Calibri" w:eastAsia="Times New Roman" w:hAnsi="Calibri" w:cs="Times New Roman"/>
      <w:caps/>
      <w:color w:val="2E74B5"/>
      <w:spacing w:val="10"/>
      <w:sz w:val="20"/>
      <w:szCs w:val="20"/>
    </w:rPr>
  </w:style>
  <w:style w:type="paragraph" w:styleId="Heading7">
    <w:name w:val="heading 7"/>
    <w:basedOn w:val="Normal"/>
    <w:next w:val="Normal"/>
    <w:link w:val="Heading7Char"/>
    <w:uiPriority w:val="9"/>
    <w:semiHidden/>
    <w:unhideWhenUsed/>
    <w:qFormat/>
    <w:rsid w:val="00A6773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94C"/>
    <w:rPr>
      <w:rFonts w:ascii="Tahoma" w:hAnsi="Tahoma" w:cs="Tahoma"/>
      <w:sz w:val="16"/>
      <w:szCs w:val="16"/>
    </w:rPr>
  </w:style>
  <w:style w:type="paragraph" w:styleId="Header">
    <w:name w:val="header"/>
    <w:basedOn w:val="Normal"/>
    <w:link w:val="HeaderChar"/>
    <w:uiPriority w:val="99"/>
    <w:unhideWhenUsed/>
    <w:rsid w:val="006E6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94C"/>
  </w:style>
  <w:style w:type="paragraph" w:styleId="Footer">
    <w:name w:val="footer"/>
    <w:basedOn w:val="Normal"/>
    <w:link w:val="FooterChar"/>
    <w:uiPriority w:val="99"/>
    <w:unhideWhenUsed/>
    <w:rsid w:val="006E6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94C"/>
  </w:style>
  <w:style w:type="paragraph" w:styleId="ListParagraph">
    <w:name w:val="List Paragraph"/>
    <w:aliases w:val="Numbered List Paragraph,References,Numbered Paragraph,Main numbered paragraph,List_Paragraph,Multilevel para_II,List Paragraph1,Akapit z listą BS,Bullet1,List Paragraph 1,Bullets,123 List Paragraph,Liste 1,PAD,List Paragraph nowy"/>
    <w:basedOn w:val="Normal"/>
    <w:link w:val="ListParagraphChar"/>
    <w:uiPriority w:val="34"/>
    <w:qFormat/>
    <w:rsid w:val="006E694C"/>
    <w:pPr>
      <w:ind w:left="720"/>
      <w:contextualSpacing/>
    </w:pPr>
  </w:style>
  <w:style w:type="character" w:customStyle="1" w:styleId="Heading4Char">
    <w:name w:val="Heading 4 Char"/>
    <w:basedOn w:val="DefaultParagraphFont"/>
    <w:link w:val="Heading4"/>
    <w:rsid w:val="00CC542E"/>
    <w:rPr>
      <w:rFonts w:ascii="Calibri" w:eastAsia="Times New Roman" w:hAnsi="Calibri" w:cs="Times New Roman"/>
      <w:caps/>
      <w:color w:val="2E74B5"/>
      <w:spacing w:val="10"/>
      <w:sz w:val="20"/>
      <w:szCs w:val="20"/>
    </w:rPr>
  </w:style>
  <w:style w:type="character" w:customStyle="1" w:styleId="Heading5Char">
    <w:name w:val="Heading 5 Char"/>
    <w:basedOn w:val="DefaultParagraphFont"/>
    <w:link w:val="Heading5"/>
    <w:uiPriority w:val="9"/>
    <w:rsid w:val="00CC542E"/>
    <w:rPr>
      <w:rFonts w:ascii="Calibri" w:eastAsia="Times New Roman" w:hAnsi="Calibri" w:cs="Times New Roman"/>
      <w:caps/>
      <w:color w:val="2E74B5"/>
      <w:spacing w:val="10"/>
      <w:sz w:val="20"/>
      <w:szCs w:val="20"/>
    </w:rPr>
  </w:style>
  <w:style w:type="paragraph" w:styleId="BodyText2">
    <w:name w:val="Body Text 2"/>
    <w:basedOn w:val="Normal"/>
    <w:link w:val="BodyText2Char"/>
    <w:rsid w:val="00C95E76"/>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C95E76"/>
    <w:rPr>
      <w:rFonts w:ascii="Times New Roman" w:eastAsia="Times New Roman" w:hAnsi="Times New Roman" w:cs="Times New Roman"/>
      <w:sz w:val="24"/>
      <w:szCs w:val="24"/>
    </w:rPr>
  </w:style>
  <w:style w:type="paragraph" w:styleId="NormalWeb">
    <w:name w:val="Normal (Web)"/>
    <w:basedOn w:val="Normal"/>
    <w:unhideWhenUsed/>
    <w:rsid w:val="009F2E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Numbered List Paragraph Char,References Char,Numbered Paragraph Char,Main numbered paragraph Char,List_Paragraph Char,Multilevel para_II Char,List Paragraph1 Char,Akapit z listą BS Char,Bullet1 Char,List Paragraph 1 Char,Bullets Char"/>
    <w:link w:val="ListParagraph"/>
    <w:uiPriority w:val="34"/>
    <w:locked/>
    <w:rsid w:val="00864450"/>
  </w:style>
  <w:style w:type="paragraph" w:styleId="NoSpacing">
    <w:name w:val="No Spacing"/>
    <w:basedOn w:val="Normal"/>
    <w:link w:val="NoSpacingChar"/>
    <w:uiPriority w:val="1"/>
    <w:qFormat/>
    <w:rsid w:val="00FF471C"/>
    <w:pPr>
      <w:spacing w:after="0" w:line="240" w:lineRule="auto"/>
    </w:pPr>
    <w:rPr>
      <w:rFonts w:ascii="Franklin Gothic Book" w:eastAsia="Times New Roman" w:hAnsi="Franklin Gothic Book" w:cs="Times New Roman"/>
      <w:i/>
      <w:sz w:val="20"/>
      <w:szCs w:val="20"/>
      <w:lang w:val="sr-Latn-CS" w:eastAsia="sr-Latn-CS"/>
    </w:rPr>
  </w:style>
  <w:style w:type="character" w:customStyle="1" w:styleId="NoSpacingChar">
    <w:name w:val="No Spacing Char"/>
    <w:link w:val="NoSpacing"/>
    <w:uiPriority w:val="1"/>
    <w:locked/>
    <w:rsid w:val="00FF471C"/>
    <w:rPr>
      <w:rFonts w:ascii="Franklin Gothic Book" w:eastAsia="Times New Roman" w:hAnsi="Franklin Gothic Book" w:cs="Times New Roman"/>
      <w:i/>
      <w:sz w:val="20"/>
      <w:szCs w:val="20"/>
      <w:lang w:val="sr-Latn-CS" w:eastAsia="sr-Latn-CS"/>
    </w:rPr>
  </w:style>
  <w:style w:type="table" w:styleId="TableGrid">
    <w:name w:val="Table Grid"/>
    <w:basedOn w:val="TableNormal"/>
    <w:uiPriority w:val="59"/>
    <w:rsid w:val="002776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7Char">
    <w:name w:val="Heading 7 Char"/>
    <w:basedOn w:val="DefaultParagraphFont"/>
    <w:link w:val="Heading7"/>
    <w:uiPriority w:val="99"/>
    <w:semiHidden/>
    <w:rsid w:val="00A67734"/>
    <w:rPr>
      <w:rFonts w:asciiTheme="majorHAnsi" w:eastAsiaTheme="majorEastAsia" w:hAnsiTheme="majorHAnsi" w:cstheme="majorBidi"/>
      <w:i/>
      <w:iCs/>
      <w:color w:val="404040" w:themeColor="text1" w:themeTint="BF"/>
    </w:rPr>
  </w:style>
  <w:style w:type="character" w:customStyle="1" w:styleId="Heading1Char">
    <w:name w:val="Heading 1 Char"/>
    <w:basedOn w:val="DefaultParagraphFont"/>
    <w:link w:val="Heading1"/>
    <w:uiPriority w:val="9"/>
    <w:rsid w:val="00C41CA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41CAE"/>
    <w:pPr>
      <w:outlineLvl w:val="9"/>
    </w:pPr>
  </w:style>
  <w:style w:type="paragraph" w:styleId="TOC1">
    <w:name w:val="toc 1"/>
    <w:basedOn w:val="Normal"/>
    <w:next w:val="Normal"/>
    <w:autoRedefine/>
    <w:uiPriority w:val="39"/>
    <w:unhideWhenUsed/>
    <w:rsid w:val="00C41CAE"/>
    <w:pPr>
      <w:tabs>
        <w:tab w:val="left" w:pos="440"/>
        <w:tab w:val="right" w:leader="dot" w:pos="9350"/>
      </w:tabs>
      <w:spacing w:after="100"/>
    </w:pPr>
    <w:rPr>
      <w:rFonts w:ascii="Times New Roman" w:hAnsi="Times New Roman" w:cs="Times New Roman"/>
      <w:b/>
      <w:noProof/>
      <w:sz w:val="24"/>
      <w:szCs w:val="24"/>
      <w:lang w:val="sr-Cyrl-CS"/>
    </w:rPr>
  </w:style>
  <w:style w:type="paragraph" w:styleId="TOC2">
    <w:name w:val="toc 2"/>
    <w:basedOn w:val="Normal"/>
    <w:next w:val="Normal"/>
    <w:autoRedefine/>
    <w:uiPriority w:val="39"/>
    <w:unhideWhenUsed/>
    <w:rsid w:val="00C41CAE"/>
    <w:pPr>
      <w:tabs>
        <w:tab w:val="left" w:pos="880"/>
        <w:tab w:val="right" w:leader="dot" w:pos="9350"/>
      </w:tabs>
      <w:spacing w:after="100"/>
      <w:ind w:left="220"/>
    </w:pPr>
    <w:rPr>
      <w:rFonts w:ascii="Times New Roman" w:hAnsi="Times New Roman" w:cs="Times New Roman"/>
      <w:b/>
      <w:noProof/>
      <w:sz w:val="24"/>
      <w:szCs w:val="24"/>
      <w:lang w:val="sr-Cyrl-CS"/>
    </w:rPr>
  </w:style>
  <w:style w:type="paragraph" w:styleId="TOC3">
    <w:name w:val="toc 3"/>
    <w:basedOn w:val="Normal"/>
    <w:next w:val="Normal"/>
    <w:autoRedefine/>
    <w:uiPriority w:val="39"/>
    <w:unhideWhenUsed/>
    <w:rsid w:val="00FB0FA9"/>
    <w:pPr>
      <w:tabs>
        <w:tab w:val="left" w:pos="1320"/>
        <w:tab w:val="right" w:leader="dot" w:pos="9350"/>
      </w:tabs>
      <w:spacing w:after="100"/>
      <w:ind w:left="440"/>
    </w:pPr>
    <w:rPr>
      <w:rFonts w:ascii="Times New Roman" w:hAnsi="Times New Roman" w:cs="Times New Roman"/>
      <w:i/>
      <w:noProof/>
      <w:sz w:val="24"/>
      <w:szCs w:val="24"/>
      <w:lang w:val="sr-Cyrl-CS"/>
    </w:rPr>
  </w:style>
  <w:style w:type="character" w:styleId="Hyperlink">
    <w:name w:val="Hyperlink"/>
    <w:basedOn w:val="DefaultParagraphFont"/>
    <w:uiPriority w:val="99"/>
    <w:unhideWhenUsed/>
    <w:rsid w:val="00C41CAE"/>
    <w:rPr>
      <w:color w:val="0000FF" w:themeColor="hyperlink"/>
      <w:u w:val="single"/>
    </w:rPr>
  </w:style>
  <w:style w:type="paragraph" w:customStyle="1" w:styleId="Normalnabrajanje">
    <w:name w:val="Normal nabrajanje"/>
    <w:basedOn w:val="Normal"/>
    <w:link w:val="NormalnabrajanjeChar"/>
    <w:qFormat/>
    <w:rsid w:val="00A82A14"/>
    <w:pPr>
      <w:numPr>
        <w:numId w:val="8"/>
      </w:numPr>
      <w:spacing w:after="0" w:line="252" w:lineRule="auto"/>
      <w:ind w:left="1134" w:hanging="141"/>
      <w:jc w:val="both"/>
    </w:pPr>
    <w:rPr>
      <w:rFonts w:ascii="Times New Roman" w:eastAsia="Times New Roman" w:hAnsi="Times New Roman" w:cs="Times New Roman"/>
      <w:color w:val="000000" w:themeColor="text1"/>
    </w:rPr>
  </w:style>
  <w:style w:type="character" w:customStyle="1" w:styleId="NormalnabrajanjeChar">
    <w:name w:val="Normal nabrajanje Char"/>
    <w:basedOn w:val="DefaultParagraphFont"/>
    <w:link w:val="Normalnabrajanje"/>
    <w:rsid w:val="00A82A14"/>
    <w:rPr>
      <w:rFonts w:ascii="Times New Roman" w:eastAsia="Times New Roman" w:hAnsi="Times New Roman" w:cs="Times New Roman"/>
      <w:color w:val="000000" w:themeColor="text1"/>
    </w:rPr>
  </w:style>
  <w:style w:type="paragraph" w:customStyle="1" w:styleId="m24121070566578404gmail-msolistparagraph">
    <w:name w:val="m_24121070566578404gmail-msolistparagraph"/>
    <w:basedOn w:val="Normal"/>
    <w:rsid w:val="009515C4"/>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m24121070566578404gmail-msonormal">
    <w:name w:val="m_24121070566578404gmail-msonormal"/>
    <w:basedOn w:val="Normal"/>
    <w:rsid w:val="009515C4"/>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customStyle="1" w:styleId="wholenews-text">
    <w:name w:val="whole_news-text"/>
    <w:basedOn w:val="DefaultParagraphFont"/>
    <w:rsid w:val="007C69E5"/>
  </w:style>
  <w:style w:type="character" w:customStyle="1" w:styleId="Heading3Char">
    <w:name w:val="Heading 3 Char"/>
    <w:basedOn w:val="DefaultParagraphFont"/>
    <w:link w:val="Heading3"/>
    <w:uiPriority w:val="9"/>
    <w:semiHidden/>
    <w:rsid w:val="002D3164"/>
    <w:rPr>
      <w:rFonts w:asciiTheme="majorHAnsi" w:eastAsiaTheme="majorEastAsia" w:hAnsiTheme="majorHAnsi" w:cstheme="majorBidi"/>
      <w:b/>
      <w:bCs/>
      <w:color w:val="4F81BD" w:themeColor="accent1"/>
    </w:rPr>
  </w:style>
  <w:style w:type="paragraph" w:styleId="FootnoteText">
    <w:name w:val="footnote text"/>
    <w:aliases w:val="single space,FOOTNOTES,fn,Footnote Text Char Char Char,Footnote Text Char Char,Footnote Text Char1 Char,Footnote Text Char Char Char Char Char,Footnote Text Char Char Char1 Char,single space Char Char,ft,f,ft Char Char Char,footnote text,A"/>
    <w:basedOn w:val="Normal"/>
    <w:link w:val="FootnoteTextChar1"/>
    <w:uiPriority w:val="99"/>
    <w:rsid w:val="00CF28A3"/>
    <w:pPr>
      <w:spacing w:after="0" w:line="240" w:lineRule="auto"/>
      <w:ind w:firstLine="360"/>
      <w:jc w:val="both"/>
    </w:pPr>
    <w:rPr>
      <w:rFonts w:ascii="Verdana" w:hAnsi="Verdana" w:cs="Times New Roman"/>
      <w:i/>
      <w:iCs/>
      <w:sz w:val="20"/>
      <w:szCs w:val="20"/>
      <w:lang w:val="en-GB" w:eastAsia="en-GB"/>
    </w:rPr>
  </w:style>
  <w:style w:type="character" w:customStyle="1" w:styleId="FootnoteTextChar">
    <w:name w:val="Footnote Text Char"/>
    <w:basedOn w:val="DefaultParagraphFont"/>
    <w:uiPriority w:val="99"/>
    <w:semiHidden/>
    <w:rsid w:val="00CF28A3"/>
    <w:rPr>
      <w:sz w:val="20"/>
      <w:szCs w:val="20"/>
    </w:rPr>
  </w:style>
  <w:style w:type="character" w:customStyle="1" w:styleId="FootnoteTextChar1">
    <w:name w:val="Footnote Text Char1"/>
    <w:aliases w:val="single space Char,FOOTNOTES Char,fn Char,Footnote Text Char Char Char Char,Footnote Text Char Char Char1,Footnote Text Char1 Char Char,Footnote Text Char Char Char Char Char Char,Footnote Text Char Char Char1 Char Char,ft Char,f Char"/>
    <w:link w:val="FootnoteText"/>
    <w:uiPriority w:val="99"/>
    <w:locked/>
    <w:rsid w:val="00CF28A3"/>
    <w:rPr>
      <w:rFonts w:ascii="Verdana" w:hAnsi="Verdana" w:cs="Times New Roman"/>
      <w:i/>
      <w:iCs/>
      <w:sz w:val="20"/>
      <w:szCs w:val="20"/>
      <w:lang w:val="en-GB" w:eastAsia="en-GB"/>
    </w:rPr>
  </w:style>
  <w:style w:type="character" w:styleId="FootnoteReference">
    <w:name w:val="footnote reference"/>
    <w:aliases w:val="ftref,BVI fnr,16 Point,Superscript 6 Point,Footnote Reference Number,nota pié di pagina,Footnote symbol,Footnote reference number,Times 10 Point,Exposant 3 Point,EN Footnote Reference,note TESI,Footnote Reference Char Char Char"/>
    <w:basedOn w:val="DefaultParagraphFont"/>
    <w:uiPriority w:val="99"/>
    <w:rsid w:val="00CF28A3"/>
    <w:rPr>
      <w:rFonts w:cs="Times New Roman"/>
      <w:vertAlign w:val="superscript"/>
    </w:rPr>
  </w:style>
  <w:style w:type="table" w:styleId="LightGrid-Accent6">
    <w:name w:val="Light Grid Accent 6"/>
    <w:basedOn w:val="TableNormal"/>
    <w:uiPriority w:val="62"/>
    <w:rsid w:val="00CF28A3"/>
    <w:pPr>
      <w:spacing w:after="0" w:line="240" w:lineRule="auto"/>
    </w:pPr>
    <w:rPr>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Heading2Char">
    <w:name w:val="Heading 2 Char"/>
    <w:basedOn w:val="DefaultParagraphFont"/>
    <w:link w:val="Heading2"/>
    <w:uiPriority w:val="9"/>
    <w:rsid w:val="002C6B92"/>
    <w:rPr>
      <w:rFonts w:asciiTheme="majorHAnsi" w:eastAsiaTheme="majorEastAsia" w:hAnsiTheme="majorHAnsi" w:cstheme="majorBidi"/>
      <w:b/>
      <w:bCs/>
      <w:color w:val="4F81BD" w:themeColor="accent1"/>
      <w:sz w:val="26"/>
      <w:szCs w:val="26"/>
    </w:rPr>
  </w:style>
  <w:style w:type="paragraph" w:customStyle="1" w:styleId="Tabela">
    <w:name w:val="Tabela"/>
    <w:basedOn w:val="Normal"/>
    <w:uiPriority w:val="99"/>
    <w:rsid w:val="006D4BDB"/>
    <w:pPr>
      <w:spacing w:after="0" w:line="240" w:lineRule="auto"/>
      <w:jc w:val="center"/>
    </w:pPr>
    <w:rPr>
      <w:rFonts w:ascii="Times New Roman" w:eastAsia="Times New Roman" w:hAnsi="Times New Roman" w:cs="Times New Roman"/>
      <w:color w:val="000000"/>
      <w:sz w:val="20"/>
      <w:szCs w:val="20"/>
    </w:rPr>
  </w:style>
  <w:style w:type="table" w:customStyle="1" w:styleId="Tabela-okviri">
    <w:name w:val="Tabela-okviri"/>
    <w:basedOn w:val="TableNormal"/>
    <w:uiPriority w:val="99"/>
    <w:rsid w:val="00DC6A28"/>
    <w:pPr>
      <w:spacing w:after="0" w:line="240" w:lineRule="auto"/>
      <w:jc w:val="center"/>
    </w:pPr>
    <w:rPr>
      <w:rFonts w:ascii="Times New Roman" w:hAnsi="Times New Roman"/>
    </w:rPr>
    <w:tblPr>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57" w:type="dxa"/>
        <w:right w:w="57" w:type="dxa"/>
      </w:tblCellMar>
    </w:tblPr>
    <w:trPr>
      <w:cantSplit/>
      <w:jc w:val="center"/>
    </w:trPr>
    <w:tcPr>
      <w:vAlign w:val="center"/>
    </w:tcPr>
  </w:style>
  <w:style w:type="paragraph" w:customStyle="1" w:styleId="stil1tekst">
    <w:name w:val="stil_1tekst"/>
    <w:basedOn w:val="Normal"/>
    <w:uiPriority w:val="99"/>
    <w:rsid w:val="004547EB"/>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table" w:styleId="LightGrid-Accent5">
    <w:name w:val="Light Grid Accent 5"/>
    <w:basedOn w:val="TableNormal"/>
    <w:uiPriority w:val="62"/>
    <w:rsid w:val="00FF01A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3910">
      <w:bodyDiv w:val="1"/>
      <w:marLeft w:val="0"/>
      <w:marRight w:val="0"/>
      <w:marTop w:val="0"/>
      <w:marBottom w:val="0"/>
      <w:divBdr>
        <w:top w:val="none" w:sz="0" w:space="0" w:color="auto"/>
        <w:left w:val="none" w:sz="0" w:space="0" w:color="auto"/>
        <w:bottom w:val="none" w:sz="0" w:space="0" w:color="auto"/>
        <w:right w:val="none" w:sz="0" w:space="0" w:color="auto"/>
      </w:divBdr>
      <w:divsChild>
        <w:div w:id="1971863653">
          <w:marLeft w:val="0"/>
          <w:marRight w:val="0"/>
          <w:marTop w:val="30"/>
          <w:marBottom w:val="0"/>
          <w:divBdr>
            <w:top w:val="none" w:sz="0" w:space="0" w:color="auto"/>
            <w:left w:val="none" w:sz="0" w:space="0" w:color="auto"/>
            <w:bottom w:val="none" w:sz="0" w:space="0" w:color="auto"/>
            <w:right w:val="none" w:sz="0" w:space="0" w:color="auto"/>
          </w:divBdr>
          <w:divsChild>
            <w:div w:id="62207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84625">
      <w:bodyDiv w:val="1"/>
      <w:marLeft w:val="0"/>
      <w:marRight w:val="0"/>
      <w:marTop w:val="0"/>
      <w:marBottom w:val="0"/>
      <w:divBdr>
        <w:top w:val="none" w:sz="0" w:space="0" w:color="auto"/>
        <w:left w:val="none" w:sz="0" w:space="0" w:color="auto"/>
        <w:bottom w:val="none" w:sz="0" w:space="0" w:color="auto"/>
        <w:right w:val="none" w:sz="0" w:space="0" w:color="auto"/>
      </w:divBdr>
    </w:div>
    <w:div w:id="1098481604">
      <w:bodyDiv w:val="1"/>
      <w:marLeft w:val="0"/>
      <w:marRight w:val="0"/>
      <w:marTop w:val="0"/>
      <w:marBottom w:val="0"/>
      <w:divBdr>
        <w:top w:val="none" w:sz="0" w:space="0" w:color="auto"/>
        <w:left w:val="none" w:sz="0" w:space="0" w:color="auto"/>
        <w:bottom w:val="none" w:sz="0" w:space="0" w:color="auto"/>
        <w:right w:val="none" w:sz="0" w:space="0" w:color="auto"/>
      </w:divBdr>
    </w:div>
    <w:div w:id="197370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734693877551047E-2"/>
          <c:y val="7.3684210526315824E-2"/>
          <c:w val="0.68537414965986454"/>
          <c:h val="0.8"/>
        </c:manualLayout>
      </c:layout>
      <c:lineChart>
        <c:grouping val="standard"/>
        <c:varyColors val="0"/>
        <c:ser>
          <c:idx val="0"/>
          <c:order val="0"/>
          <c:tx>
            <c:strRef>
              <c:f>Sheet1!$A$2</c:f>
              <c:strCache>
                <c:ptCount val="1"/>
                <c:pt idx="0">
                  <c:v>општина</c:v>
                </c:pt>
              </c:strCache>
            </c:strRef>
          </c:tx>
          <c:spPr>
            <a:ln w="12639">
              <a:solidFill>
                <a:srgbClr val="000080"/>
              </a:solidFill>
              <a:prstDash val="solid"/>
            </a:ln>
          </c:spPr>
          <c:marker>
            <c:symbol val="diamond"/>
            <c:size val="3"/>
            <c:spPr>
              <a:solidFill>
                <a:srgbClr val="000080"/>
              </a:solidFill>
              <a:ln>
                <a:solidFill>
                  <a:srgbClr val="000080"/>
                </a:solidFill>
                <a:prstDash val="solid"/>
              </a:ln>
            </c:spPr>
          </c:marker>
          <c:cat>
            <c:numRef>
              <c:f>Sheet1!$B$1:$I$1</c:f>
              <c:numCache>
                <c:formatCode>General</c:formatCode>
                <c:ptCount val="8"/>
                <c:pt idx="0">
                  <c:v>1948</c:v>
                </c:pt>
                <c:pt idx="1">
                  <c:v>1953</c:v>
                </c:pt>
                <c:pt idx="2">
                  <c:v>1961</c:v>
                </c:pt>
                <c:pt idx="3">
                  <c:v>1971</c:v>
                </c:pt>
                <c:pt idx="4">
                  <c:v>1981</c:v>
                </c:pt>
                <c:pt idx="5">
                  <c:v>1991</c:v>
                </c:pt>
                <c:pt idx="6">
                  <c:v>2002</c:v>
                </c:pt>
                <c:pt idx="7">
                  <c:v>2011</c:v>
                </c:pt>
              </c:numCache>
            </c:numRef>
          </c:cat>
          <c:val>
            <c:numRef>
              <c:f>Sheet1!$B$2:$I$2</c:f>
              <c:numCache>
                <c:formatCode>General</c:formatCode>
                <c:ptCount val="8"/>
                <c:pt idx="0">
                  <c:v>31014</c:v>
                </c:pt>
                <c:pt idx="1">
                  <c:v>31741</c:v>
                </c:pt>
                <c:pt idx="2">
                  <c:v>32382</c:v>
                </c:pt>
                <c:pt idx="3">
                  <c:v>33804</c:v>
                </c:pt>
                <c:pt idx="4">
                  <c:v>34100</c:v>
                </c:pt>
                <c:pt idx="5">
                  <c:v>33578</c:v>
                </c:pt>
                <c:pt idx="6">
                  <c:v>32293</c:v>
                </c:pt>
                <c:pt idx="7">
                  <c:v>29638</c:v>
                </c:pt>
              </c:numCache>
            </c:numRef>
          </c:val>
          <c:smooth val="0"/>
          <c:extLst>
            <c:ext xmlns:c16="http://schemas.microsoft.com/office/drawing/2014/chart" uri="{C3380CC4-5D6E-409C-BE32-E72D297353CC}">
              <c16:uniqueId val="{00000000-8BCA-459B-8DB6-4CA7AE63D03A}"/>
            </c:ext>
          </c:extLst>
        </c:ser>
        <c:ser>
          <c:idx val="1"/>
          <c:order val="1"/>
          <c:tx>
            <c:strRef>
              <c:f>Sheet1!$A$3</c:f>
              <c:strCache>
                <c:ptCount val="1"/>
                <c:pt idx="0">
                  <c:v>градско насеље</c:v>
                </c:pt>
              </c:strCache>
            </c:strRef>
          </c:tx>
          <c:spPr>
            <a:ln w="12639">
              <a:solidFill>
                <a:srgbClr val="FF00FF"/>
              </a:solidFill>
              <a:prstDash val="solid"/>
            </a:ln>
          </c:spPr>
          <c:marker>
            <c:symbol val="square"/>
            <c:size val="3"/>
            <c:spPr>
              <a:solidFill>
                <a:srgbClr val="FF00FF"/>
              </a:solidFill>
              <a:ln>
                <a:solidFill>
                  <a:srgbClr val="FF00FF"/>
                </a:solidFill>
                <a:prstDash val="solid"/>
              </a:ln>
            </c:spPr>
          </c:marker>
          <c:cat>
            <c:numRef>
              <c:f>Sheet1!$B$1:$I$1</c:f>
              <c:numCache>
                <c:formatCode>General</c:formatCode>
                <c:ptCount val="8"/>
                <c:pt idx="0">
                  <c:v>1948</c:v>
                </c:pt>
                <c:pt idx="1">
                  <c:v>1953</c:v>
                </c:pt>
                <c:pt idx="2">
                  <c:v>1961</c:v>
                </c:pt>
                <c:pt idx="3">
                  <c:v>1971</c:v>
                </c:pt>
                <c:pt idx="4">
                  <c:v>1981</c:v>
                </c:pt>
                <c:pt idx="5">
                  <c:v>1991</c:v>
                </c:pt>
                <c:pt idx="6">
                  <c:v>2002</c:v>
                </c:pt>
                <c:pt idx="7">
                  <c:v>2011</c:v>
                </c:pt>
              </c:numCache>
            </c:numRef>
          </c:cat>
          <c:val>
            <c:numRef>
              <c:f>Sheet1!$B$3:$I$3</c:f>
              <c:numCache>
                <c:formatCode>General</c:formatCode>
                <c:ptCount val="8"/>
                <c:pt idx="0">
                  <c:v>2249</c:v>
                </c:pt>
                <c:pt idx="1">
                  <c:v>2710</c:v>
                </c:pt>
                <c:pt idx="2">
                  <c:v>4094</c:v>
                </c:pt>
                <c:pt idx="3">
                  <c:v>8503</c:v>
                </c:pt>
                <c:pt idx="4">
                  <c:v>10410</c:v>
                </c:pt>
                <c:pt idx="5">
                  <c:v>12552</c:v>
                </c:pt>
                <c:pt idx="6">
                  <c:v>13206</c:v>
                </c:pt>
                <c:pt idx="7">
                  <c:v>13153</c:v>
                </c:pt>
              </c:numCache>
            </c:numRef>
          </c:val>
          <c:smooth val="0"/>
          <c:extLst>
            <c:ext xmlns:c16="http://schemas.microsoft.com/office/drawing/2014/chart" uri="{C3380CC4-5D6E-409C-BE32-E72D297353CC}">
              <c16:uniqueId val="{00000001-8BCA-459B-8DB6-4CA7AE63D03A}"/>
            </c:ext>
          </c:extLst>
        </c:ser>
        <c:ser>
          <c:idx val="2"/>
          <c:order val="2"/>
          <c:tx>
            <c:strRef>
              <c:f>Sheet1!$A$4</c:f>
              <c:strCache>
                <c:ptCount val="1"/>
                <c:pt idx="0">
                  <c:v>сеоска насеља</c:v>
                </c:pt>
              </c:strCache>
            </c:strRef>
          </c:tx>
          <c:spPr>
            <a:ln w="12639">
              <a:solidFill>
                <a:srgbClr val="FFFF00"/>
              </a:solidFill>
              <a:prstDash val="solid"/>
            </a:ln>
          </c:spPr>
          <c:marker>
            <c:symbol val="triangle"/>
            <c:size val="3"/>
            <c:spPr>
              <a:solidFill>
                <a:srgbClr val="FFFF00"/>
              </a:solidFill>
              <a:ln>
                <a:solidFill>
                  <a:srgbClr val="FFFF00"/>
                </a:solidFill>
                <a:prstDash val="solid"/>
              </a:ln>
            </c:spPr>
          </c:marker>
          <c:cat>
            <c:numRef>
              <c:f>Sheet1!$B$1:$I$1</c:f>
              <c:numCache>
                <c:formatCode>General</c:formatCode>
                <c:ptCount val="8"/>
                <c:pt idx="0">
                  <c:v>1948</c:v>
                </c:pt>
                <c:pt idx="1">
                  <c:v>1953</c:v>
                </c:pt>
                <c:pt idx="2">
                  <c:v>1961</c:v>
                </c:pt>
                <c:pt idx="3">
                  <c:v>1971</c:v>
                </c:pt>
                <c:pt idx="4">
                  <c:v>1981</c:v>
                </c:pt>
                <c:pt idx="5">
                  <c:v>1991</c:v>
                </c:pt>
                <c:pt idx="6">
                  <c:v>2002</c:v>
                </c:pt>
                <c:pt idx="7">
                  <c:v>2011</c:v>
                </c:pt>
              </c:numCache>
            </c:numRef>
          </c:cat>
          <c:val>
            <c:numRef>
              <c:f>Sheet1!$B$4:$I$4</c:f>
              <c:numCache>
                <c:formatCode>General</c:formatCode>
                <c:ptCount val="8"/>
                <c:pt idx="0">
                  <c:v>28765</c:v>
                </c:pt>
                <c:pt idx="1">
                  <c:v>29031</c:v>
                </c:pt>
                <c:pt idx="2">
                  <c:v>28288</c:v>
                </c:pt>
                <c:pt idx="3">
                  <c:v>25301</c:v>
                </c:pt>
                <c:pt idx="4">
                  <c:v>23690</c:v>
                </c:pt>
                <c:pt idx="5">
                  <c:v>21026</c:v>
                </c:pt>
                <c:pt idx="6">
                  <c:v>19087</c:v>
                </c:pt>
                <c:pt idx="7">
                  <c:v>16485</c:v>
                </c:pt>
              </c:numCache>
            </c:numRef>
          </c:val>
          <c:smooth val="0"/>
          <c:extLst>
            <c:ext xmlns:c16="http://schemas.microsoft.com/office/drawing/2014/chart" uri="{C3380CC4-5D6E-409C-BE32-E72D297353CC}">
              <c16:uniqueId val="{00000002-8BCA-459B-8DB6-4CA7AE63D03A}"/>
            </c:ext>
          </c:extLst>
        </c:ser>
        <c:dLbls>
          <c:showLegendKey val="0"/>
          <c:showVal val="0"/>
          <c:showCatName val="0"/>
          <c:showSerName val="0"/>
          <c:showPercent val="0"/>
          <c:showBubbleSize val="0"/>
        </c:dLbls>
        <c:marker val="1"/>
        <c:smooth val="0"/>
        <c:axId val="454511136"/>
        <c:axId val="454510744"/>
      </c:lineChart>
      <c:catAx>
        <c:axId val="454511136"/>
        <c:scaling>
          <c:orientation val="minMax"/>
        </c:scaling>
        <c:delete val="0"/>
        <c:axPos val="b"/>
        <c:numFmt formatCode="General" sourceLinked="1"/>
        <c:majorTickMark val="out"/>
        <c:minorTickMark val="none"/>
        <c:tickLblPos val="nextTo"/>
        <c:spPr>
          <a:ln w="3159">
            <a:solidFill>
              <a:srgbClr val="000000"/>
            </a:solidFill>
            <a:prstDash val="solid"/>
          </a:ln>
        </c:spPr>
        <c:txPr>
          <a:bodyPr rot="0" vert="horz"/>
          <a:lstStyle/>
          <a:p>
            <a:pPr>
              <a:defRPr lang="en-US" sz="794" b="0" i="0" u="none" strike="noStrike" baseline="0">
                <a:solidFill>
                  <a:srgbClr val="000000"/>
                </a:solidFill>
                <a:latin typeface="Arial"/>
                <a:ea typeface="Arial"/>
                <a:cs typeface="Arial"/>
              </a:defRPr>
            </a:pPr>
            <a:endParaRPr lang="sr-Latn-RS"/>
          </a:p>
        </c:txPr>
        <c:crossAx val="454510744"/>
        <c:crosses val="autoZero"/>
        <c:auto val="1"/>
        <c:lblAlgn val="ctr"/>
        <c:lblOffset val="100"/>
        <c:tickLblSkip val="1"/>
        <c:tickMarkSkip val="1"/>
        <c:noMultiLvlLbl val="0"/>
      </c:catAx>
      <c:valAx>
        <c:axId val="454510744"/>
        <c:scaling>
          <c:orientation val="minMax"/>
        </c:scaling>
        <c:delete val="0"/>
        <c:axPos val="l"/>
        <c:majorGridlines>
          <c:spPr>
            <a:ln w="3159">
              <a:solidFill>
                <a:srgbClr val="000000"/>
              </a:solidFill>
              <a:prstDash val="solid"/>
            </a:ln>
          </c:spPr>
        </c:majorGridlines>
        <c:numFmt formatCode="General" sourceLinked="1"/>
        <c:majorTickMark val="out"/>
        <c:minorTickMark val="none"/>
        <c:tickLblPos val="nextTo"/>
        <c:spPr>
          <a:ln w="3159">
            <a:solidFill>
              <a:srgbClr val="000000"/>
            </a:solidFill>
            <a:prstDash val="solid"/>
          </a:ln>
        </c:spPr>
        <c:txPr>
          <a:bodyPr rot="0" vert="horz"/>
          <a:lstStyle/>
          <a:p>
            <a:pPr>
              <a:defRPr lang="en-US" sz="794" b="0" i="0" u="none" strike="noStrike" baseline="0">
                <a:solidFill>
                  <a:srgbClr val="000000"/>
                </a:solidFill>
                <a:latin typeface="Arial"/>
                <a:ea typeface="Arial"/>
                <a:cs typeface="Arial"/>
              </a:defRPr>
            </a:pPr>
            <a:endParaRPr lang="sr-Latn-RS"/>
          </a:p>
        </c:txPr>
        <c:crossAx val="454511136"/>
        <c:crosses val="autoZero"/>
        <c:crossBetween val="between"/>
      </c:valAx>
      <c:spPr>
        <a:solidFill>
          <a:srgbClr val="C0C0C0"/>
        </a:solidFill>
        <a:ln w="12639">
          <a:solidFill>
            <a:srgbClr val="808080"/>
          </a:solidFill>
          <a:prstDash val="solid"/>
        </a:ln>
      </c:spPr>
    </c:plotArea>
    <c:legend>
      <c:legendPos val="r"/>
      <c:layout>
        <c:manualLayout>
          <c:xMode val="edge"/>
          <c:yMode val="edge"/>
          <c:x val="0.7891155934275339"/>
          <c:y val="0.36842114735658082"/>
          <c:w val="0.20408154460144534"/>
          <c:h val="0.20350896137982721"/>
        </c:manualLayout>
      </c:layout>
      <c:overlay val="0"/>
      <c:spPr>
        <a:solidFill>
          <a:srgbClr val="FFFFFF"/>
        </a:solidFill>
        <a:ln w="3159">
          <a:solidFill>
            <a:srgbClr val="000000"/>
          </a:solidFill>
          <a:prstDash val="solid"/>
        </a:ln>
      </c:spPr>
      <c:txPr>
        <a:bodyPr/>
        <a:lstStyle/>
        <a:p>
          <a:pPr>
            <a:defRPr lang="en-US" sz="732" b="0" i="0" u="none" strike="noStrike" baseline="0">
              <a:solidFill>
                <a:srgbClr val="000000"/>
              </a:solidFill>
              <a:latin typeface="Arial"/>
              <a:ea typeface="Arial"/>
              <a:cs typeface="Arial"/>
            </a:defRPr>
          </a:pPr>
          <a:endParaRPr lang="sr-Latn-RS"/>
        </a:p>
      </c:txPr>
    </c:legend>
    <c:plotVisOnly val="1"/>
    <c:dispBlanksAs val="gap"/>
    <c:showDLblsOverMax val="0"/>
  </c:chart>
  <c:spPr>
    <a:solidFill>
      <a:srgbClr val="FFFFFF"/>
    </a:solidFill>
    <a:ln w="3159">
      <a:solidFill>
        <a:srgbClr val="000000"/>
      </a:solidFill>
      <a:prstDash val="solid"/>
    </a:ln>
  </c:spPr>
  <c:txPr>
    <a:bodyPr/>
    <a:lstStyle/>
    <a:p>
      <a:pPr>
        <a:defRPr sz="794" b="0" i="0" u="none" strike="noStrike" baseline="0">
          <a:solidFill>
            <a:srgbClr val="000000"/>
          </a:solidFill>
          <a:latin typeface="Arial"/>
          <a:ea typeface="Arial"/>
          <a:cs typeface="Arial"/>
        </a:defRPr>
      </a:pPr>
      <a:endParaRPr lang="sr-Latn-R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13C9CE7D-168D-4101-8D9A-275D8E4EC3D3}">
  <ds:schemaRefs>
    <ds:schemaRef ds:uri="http://schemas.openxmlformats.org/officeDocument/2006/bibliography"/>
  </ds:schemaRefs>
</ds:datastoreItem>
</file>

<file path=customXml/itemProps2.xml><?xml version="1.0" encoding="utf-8"?>
<ds:datastoreItem xmlns:ds="http://schemas.openxmlformats.org/officeDocument/2006/customXml" ds:itemID="{ABE118C7-4069-4C79-9835-0ED0FADAC02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7692</Words>
  <Characters>43851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Profy Line - 063 829 51 50</Company>
  <LinksUpToDate>false</LinksUpToDate>
  <CharactersWithSpaces>51441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@cikus Bozovic</dc:creator>
  <cp:lastModifiedBy>Ivana Inđić</cp:lastModifiedBy>
  <cp:revision>2</cp:revision>
  <cp:lastPrinted>2024-04-11T09:29:00Z</cp:lastPrinted>
  <dcterms:created xsi:type="dcterms:W3CDTF">2025-01-21T11:18:00Z</dcterms:created>
  <dcterms:modified xsi:type="dcterms:W3CDTF">2025-01-21T11:18:00Z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9b46cb9d-2577-4343-9a70-e34f71faa1b1</vt:lpwstr>
  </property>
  <property fmtid="{D5CDD505-2E9C-101B-9397-08002B2CF9AE}" pid="3" name="bjSaver">
    <vt:lpwstr>d/To9V4gjl2438aevqkUd9sy5Lhb7nzp</vt:lpwstr>
  </property>
  <property fmtid="{D5CDD505-2E9C-101B-9397-08002B2CF9AE}" pid="4"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5" name="bjDocumentLabelXML-0">
    <vt:lpwstr>ames.com/2008/01/sie/internal/label"&gt;&lt;element uid="0cf7a3e7-d409-4b72-a3ba-b0bee02b01f1" value="" /&gt;&lt;/sisl&gt;</vt:lpwstr>
  </property>
  <property fmtid="{D5CDD505-2E9C-101B-9397-08002B2CF9AE}" pid="6" name="bjClsUserRVM">
    <vt:lpwstr>[]</vt:lpwstr>
  </property>
</Properties>
</file>